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DAA4A" w14:textId="77777777" w:rsidR="00515EEC" w:rsidRDefault="00515EEC" w:rsidP="00515EEC">
      <w:pPr>
        <w:pStyle w:val="Default"/>
      </w:pPr>
    </w:p>
    <w:p w14:paraId="30EFAA15" w14:textId="67DA96F2" w:rsidR="00515EEC" w:rsidRDefault="00515EEC" w:rsidP="00515EEC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DICHIARAZIONI SOSTITUTIVE DI CERTIFICAZIONI </w:t>
      </w:r>
      <w:r>
        <w:rPr>
          <w:sz w:val="22"/>
          <w:szCs w:val="22"/>
        </w:rPr>
        <w:t xml:space="preserve">(art. 46 D.P.R. n. 445/2000) </w:t>
      </w:r>
    </w:p>
    <w:p w14:paraId="6A2C9332" w14:textId="77777777" w:rsidR="00515EEC" w:rsidRDefault="00515EEC" w:rsidP="00515EEC">
      <w:pPr>
        <w:pStyle w:val="Default"/>
        <w:jc w:val="both"/>
        <w:rPr>
          <w:b/>
          <w:bCs/>
          <w:sz w:val="22"/>
          <w:szCs w:val="22"/>
        </w:rPr>
      </w:pPr>
    </w:p>
    <w:p w14:paraId="755CB866" w14:textId="1DDAB3B3" w:rsidR="00515EEC" w:rsidRDefault="00515EEC" w:rsidP="00515EEC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DICHIARAZIONI SOSTITUTIVE DELL’ATTO DI NOTORIETÀ </w:t>
      </w:r>
      <w:r>
        <w:rPr>
          <w:sz w:val="22"/>
          <w:szCs w:val="22"/>
        </w:rPr>
        <w:t xml:space="preserve">(art. 47 D.P.R. n. 445/2000) </w:t>
      </w:r>
    </w:p>
    <w:p w14:paraId="6C6E53D9" w14:textId="77777777" w:rsidR="00515EEC" w:rsidRDefault="00515EEC" w:rsidP="00515EEC">
      <w:pPr>
        <w:pStyle w:val="Default"/>
        <w:jc w:val="both"/>
        <w:rPr>
          <w:sz w:val="22"/>
          <w:szCs w:val="22"/>
        </w:rPr>
      </w:pPr>
    </w:p>
    <w:p w14:paraId="64224102" w14:textId="767EF4B5" w:rsidR="00515EEC" w:rsidRDefault="00515EEC" w:rsidP="00515E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sottoscritta </w:t>
      </w:r>
      <w:r>
        <w:rPr>
          <w:b/>
          <w:bCs/>
          <w:sz w:val="22"/>
          <w:szCs w:val="22"/>
        </w:rPr>
        <w:t>AUTIERO FARA</w:t>
      </w:r>
    </w:p>
    <w:p w14:paraId="011B19EB" w14:textId="3B987DE3" w:rsidR="00515EEC" w:rsidRDefault="00515EEC" w:rsidP="00515E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7BDFF67" w14:textId="1124D7E0" w:rsidR="00515EEC" w:rsidRDefault="00515EEC" w:rsidP="00515E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Visto il D.P.R. 28 dicembre 2000, n. 445 concernente “T.U. delle disposizioni legislative e regolamentari in materia di documentazione amministrativa” e successive modifiche ed integrazioni; </w:t>
      </w:r>
    </w:p>
    <w:p w14:paraId="4D7A604D" w14:textId="77777777" w:rsidR="00515EEC" w:rsidRDefault="00515EEC" w:rsidP="00515EEC">
      <w:pPr>
        <w:pStyle w:val="Default"/>
        <w:jc w:val="both"/>
        <w:rPr>
          <w:sz w:val="22"/>
          <w:szCs w:val="22"/>
        </w:rPr>
      </w:pPr>
    </w:p>
    <w:p w14:paraId="1EFBBA49" w14:textId="5EFA3C61" w:rsidR="00515EEC" w:rsidRDefault="00515EEC" w:rsidP="00515E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Vista la Legge 12 novembre 2011, n. 183 ed in particolare l’art. 15 concernente le nuove disposizioni in materia di certificati e dichiarazioni sostitutive (*);</w:t>
      </w:r>
    </w:p>
    <w:p w14:paraId="40EB4C26" w14:textId="77777777" w:rsidR="00515EEC" w:rsidRDefault="00515EEC" w:rsidP="00515EEC">
      <w:pPr>
        <w:pStyle w:val="Default"/>
        <w:jc w:val="both"/>
        <w:rPr>
          <w:sz w:val="22"/>
          <w:szCs w:val="22"/>
        </w:rPr>
      </w:pPr>
    </w:p>
    <w:p w14:paraId="3A263369" w14:textId="16E2C528" w:rsidR="00515EEC" w:rsidRDefault="00515EEC" w:rsidP="00515EEC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Consapevole che, ai sensi dell’art. 76 del D.P.R. 445/2000, le dichiarazioni mendaci, la falsità negli atti e l’uso di atti falsi sono punite ai sensi del Codice penale e delle leggi speciali vigenti in materia, dichiara sotto la propria responsabilità:</w:t>
      </w:r>
    </w:p>
    <w:p w14:paraId="14B255AB" w14:textId="77777777" w:rsidR="00515EEC" w:rsidRDefault="00515EEC" w:rsidP="00515EEC">
      <w:pPr>
        <w:pStyle w:val="Default"/>
        <w:jc w:val="both"/>
        <w:rPr>
          <w:sz w:val="22"/>
          <w:szCs w:val="22"/>
        </w:rPr>
      </w:pPr>
    </w:p>
    <w:p w14:paraId="668F1DC5" w14:textId="7C3EA237" w:rsidR="00515EEC" w:rsidRDefault="00515EEC" w:rsidP="00515EEC">
      <w:pPr>
        <w:pStyle w:val="Default"/>
        <w:jc w:val="center"/>
        <w:rPr>
          <w:b/>
          <w:bCs/>
          <w:i/>
          <w:iCs/>
          <w:sz w:val="22"/>
          <w:szCs w:val="22"/>
          <w:u w:val="single"/>
        </w:rPr>
      </w:pPr>
      <w:r w:rsidRPr="00515EEC">
        <w:rPr>
          <w:b/>
          <w:bCs/>
          <w:i/>
          <w:iCs/>
          <w:sz w:val="22"/>
          <w:szCs w:val="22"/>
          <w:u w:val="single"/>
        </w:rPr>
        <w:t>che quanto dichiarato nel seguente curriculum vitae et studiorum comprensivo delle informazioni sulla produzione scientifica corrisponde a verità</w:t>
      </w:r>
    </w:p>
    <w:p w14:paraId="09E21D22" w14:textId="14C3784A" w:rsidR="00515EEC" w:rsidRDefault="00515EEC" w:rsidP="00515EEC">
      <w:pPr>
        <w:pStyle w:val="Default"/>
        <w:jc w:val="center"/>
        <w:rPr>
          <w:sz w:val="22"/>
          <w:szCs w:val="22"/>
          <w:u w:val="single"/>
        </w:rPr>
      </w:pPr>
    </w:p>
    <w:p w14:paraId="29EA6DF9" w14:textId="26BEACE3" w:rsidR="00C40E81" w:rsidRDefault="00C40E81" w:rsidP="00515EEC">
      <w:pPr>
        <w:pStyle w:val="Default"/>
        <w:jc w:val="center"/>
        <w:rPr>
          <w:sz w:val="22"/>
          <w:szCs w:val="22"/>
          <w:u w:val="single"/>
        </w:rPr>
      </w:pPr>
    </w:p>
    <w:p w14:paraId="7BFB4339" w14:textId="77777777" w:rsidR="00C40E81" w:rsidRPr="00515EEC" w:rsidRDefault="00C40E81" w:rsidP="00515EEC">
      <w:pPr>
        <w:pStyle w:val="Default"/>
        <w:jc w:val="center"/>
        <w:rPr>
          <w:sz w:val="22"/>
          <w:szCs w:val="22"/>
          <w:u w:val="single"/>
        </w:rPr>
      </w:pPr>
    </w:p>
    <w:p w14:paraId="1B75EFD3" w14:textId="057897C1" w:rsidR="00515EEC" w:rsidRPr="00F60EF6" w:rsidRDefault="00515EEC" w:rsidP="00515EEC">
      <w:pPr>
        <w:pStyle w:val="Default"/>
        <w:jc w:val="center"/>
        <w:rPr>
          <w:b/>
          <w:bCs/>
          <w:i/>
          <w:iCs/>
          <w:sz w:val="32"/>
          <w:szCs w:val="32"/>
        </w:rPr>
      </w:pPr>
      <w:r w:rsidRPr="00F60EF6">
        <w:rPr>
          <w:b/>
          <w:bCs/>
          <w:i/>
          <w:iCs/>
          <w:sz w:val="32"/>
          <w:szCs w:val="32"/>
        </w:rPr>
        <w:t>Curriculum vitae et studiorum</w:t>
      </w:r>
    </w:p>
    <w:p w14:paraId="7E6279C3" w14:textId="22E625F4" w:rsidR="0039009D" w:rsidRDefault="0039009D" w:rsidP="003E7EE6">
      <w:pPr>
        <w:pStyle w:val="Default"/>
        <w:jc w:val="center"/>
        <w:rPr>
          <w:b/>
          <w:bCs/>
          <w:sz w:val="32"/>
          <w:szCs w:val="32"/>
        </w:rPr>
      </w:pPr>
    </w:p>
    <w:tbl>
      <w:tblPr>
        <w:tblW w:w="0" w:type="auto"/>
        <w:tblInd w:w="-168" w:type="dxa"/>
        <w:tblLayout w:type="fixed"/>
        <w:tblLook w:val="0000" w:firstRow="0" w:lastRow="0" w:firstColumn="0" w:lastColumn="0" w:noHBand="0" w:noVBand="0"/>
      </w:tblPr>
      <w:tblGrid>
        <w:gridCol w:w="3734"/>
        <w:gridCol w:w="5872"/>
      </w:tblGrid>
      <w:tr w:rsidR="0039009D" w14:paraId="0923C96E" w14:textId="77777777" w:rsidTr="003E7EE6">
        <w:trPr>
          <w:trHeight w:val="109"/>
        </w:trPr>
        <w:tc>
          <w:tcPr>
            <w:tcW w:w="3734" w:type="dxa"/>
          </w:tcPr>
          <w:p w14:paraId="032541EB" w14:textId="77777777" w:rsidR="0039009D" w:rsidRDefault="0039009D" w:rsidP="003E7EE6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Informazioni personali </w:t>
            </w:r>
          </w:p>
          <w:p w14:paraId="475E7ACF" w14:textId="77777777" w:rsidR="0039009D" w:rsidRDefault="0039009D" w:rsidP="003E7EE6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14:paraId="0E9A3803" w14:textId="77777777" w:rsidR="0039009D" w:rsidRDefault="0039009D" w:rsidP="003E7EE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Nome e cognome </w:t>
            </w:r>
          </w:p>
        </w:tc>
        <w:tc>
          <w:tcPr>
            <w:tcW w:w="5872" w:type="dxa"/>
          </w:tcPr>
          <w:p w14:paraId="4D638948" w14:textId="77777777" w:rsidR="0039009D" w:rsidRDefault="0039009D" w:rsidP="003E7EE6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7E965FDA" w14:textId="77777777" w:rsidR="0039009D" w:rsidRDefault="0039009D" w:rsidP="003E7EE6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69E82016" w14:textId="77777777" w:rsidR="0039009D" w:rsidRPr="00515EEC" w:rsidRDefault="0039009D" w:rsidP="003E7EE6">
            <w:pPr>
              <w:pStyle w:val="Default"/>
              <w:rPr>
                <w:smallCaps/>
                <w:sz w:val="19"/>
                <w:szCs w:val="19"/>
              </w:rPr>
            </w:pPr>
            <w:r w:rsidRPr="00515EEC">
              <w:rPr>
                <w:b/>
                <w:bCs/>
                <w:smallCaps/>
                <w:sz w:val="23"/>
                <w:szCs w:val="23"/>
              </w:rPr>
              <w:t>Fara Autiero</w:t>
            </w:r>
          </w:p>
        </w:tc>
      </w:tr>
      <w:tr w:rsidR="0039009D" w14:paraId="1F4C8A7F" w14:textId="77777777" w:rsidTr="003E7EE6">
        <w:trPr>
          <w:trHeight w:val="109"/>
        </w:trPr>
        <w:tc>
          <w:tcPr>
            <w:tcW w:w="3734" w:type="dxa"/>
          </w:tcPr>
          <w:p w14:paraId="3CF347D8" w14:textId="49EE8E8E" w:rsidR="004D25B9" w:rsidRDefault="004D25B9" w:rsidP="003E7EE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5C17FCDD" w14:textId="5FDFC1B0" w:rsidR="004D25B9" w:rsidRDefault="004D25B9" w:rsidP="003E7EE6">
            <w:pPr>
              <w:pStyle w:val="Default"/>
              <w:rPr>
                <w:sz w:val="23"/>
                <w:szCs w:val="23"/>
              </w:rPr>
            </w:pPr>
          </w:p>
        </w:tc>
      </w:tr>
      <w:tr w:rsidR="0039009D" w14:paraId="389B7176" w14:textId="77777777" w:rsidTr="003E7EE6">
        <w:trPr>
          <w:trHeight w:val="109"/>
        </w:trPr>
        <w:tc>
          <w:tcPr>
            <w:tcW w:w="3734" w:type="dxa"/>
          </w:tcPr>
          <w:p w14:paraId="5669E64E" w14:textId="470BA132" w:rsidR="0039009D" w:rsidRDefault="0039009D" w:rsidP="003E7EE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E-mail </w:t>
            </w:r>
          </w:p>
        </w:tc>
        <w:tc>
          <w:tcPr>
            <w:tcW w:w="5872" w:type="dxa"/>
          </w:tcPr>
          <w:p w14:paraId="37B512B5" w14:textId="50F92B3D" w:rsidR="0039009D" w:rsidRDefault="00000000" w:rsidP="003E7EE6">
            <w:pPr>
              <w:pStyle w:val="Default"/>
              <w:rPr>
                <w:sz w:val="23"/>
                <w:szCs w:val="23"/>
              </w:rPr>
            </w:pPr>
            <w:hyperlink r:id="rId6" w:history="1">
              <w:r w:rsidR="00524DA3" w:rsidRPr="005B3B2F">
                <w:rPr>
                  <w:rStyle w:val="Collegamentoipertestuale"/>
                  <w:sz w:val="23"/>
                  <w:szCs w:val="23"/>
                </w:rPr>
                <w:t>fara.autiero@unina.it</w:t>
              </w:r>
            </w:hyperlink>
            <w:r w:rsidR="00524DA3">
              <w:rPr>
                <w:sz w:val="23"/>
                <w:szCs w:val="23"/>
              </w:rPr>
              <w:t xml:space="preserve"> </w:t>
            </w:r>
            <w:r w:rsidR="0039009D">
              <w:rPr>
                <w:sz w:val="23"/>
                <w:szCs w:val="23"/>
              </w:rPr>
              <w:t xml:space="preserve"> </w:t>
            </w:r>
          </w:p>
        </w:tc>
      </w:tr>
      <w:tr w:rsidR="0039009D" w:rsidRPr="006675A1" w14:paraId="093359B7" w14:textId="77777777" w:rsidTr="003E7EE6">
        <w:trPr>
          <w:trHeight w:val="109"/>
        </w:trPr>
        <w:tc>
          <w:tcPr>
            <w:tcW w:w="3734" w:type="dxa"/>
          </w:tcPr>
          <w:p w14:paraId="459D176E" w14:textId="0B86E483" w:rsidR="0039009D" w:rsidRDefault="0039009D" w:rsidP="003E7EE6">
            <w:pPr>
              <w:pStyle w:val="Default"/>
              <w:rPr>
                <w:sz w:val="23"/>
                <w:szCs w:val="23"/>
              </w:rPr>
            </w:pPr>
          </w:p>
          <w:p w14:paraId="3A893B9D" w14:textId="3DC0C443" w:rsidR="004D25B9" w:rsidRDefault="004D25B9" w:rsidP="003E7EE6">
            <w:pPr>
              <w:pStyle w:val="Default"/>
              <w:rPr>
                <w:sz w:val="23"/>
                <w:szCs w:val="23"/>
              </w:rPr>
            </w:pPr>
          </w:p>
          <w:p w14:paraId="27360A18" w14:textId="5F2E06B2" w:rsidR="004D25B9" w:rsidRDefault="004D25B9" w:rsidP="003E7EE6">
            <w:pPr>
              <w:pStyle w:val="Default"/>
              <w:rPr>
                <w:sz w:val="23"/>
                <w:szCs w:val="23"/>
              </w:rPr>
            </w:pPr>
          </w:p>
          <w:p w14:paraId="3698B9CB" w14:textId="77777777" w:rsidR="0039009D" w:rsidRDefault="0039009D" w:rsidP="003E7EE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1C1C6AA1" w14:textId="01FC9F1A" w:rsidR="0039009D" w:rsidRPr="006675A1" w:rsidRDefault="0039009D" w:rsidP="003E7EE6">
            <w:pPr>
              <w:pStyle w:val="Default"/>
              <w:rPr>
                <w:sz w:val="23"/>
                <w:szCs w:val="23"/>
              </w:rPr>
            </w:pPr>
          </w:p>
        </w:tc>
      </w:tr>
      <w:tr w:rsidR="004E3C8C" w:rsidRPr="006675A1" w14:paraId="4C0C7C78" w14:textId="77777777" w:rsidTr="00EF0B63">
        <w:trPr>
          <w:trHeight w:val="109"/>
        </w:trPr>
        <w:tc>
          <w:tcPr>
            <w:tcW w:w="3734" w:type="dxa"/>
          </w:tcPr>
          <w:p w14:paraId="772451A3" w14:textId="77777777" w:rsidR="004E3C8C" w:rsidRPr="006675A1" w:rsidRDefault="004E3C8C" w:rsidP="003E7EE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475CBEB2" w14:textId="77777777" w:rsidR="004E3C8C" w:rsidRPr="006675A1" w:rsidRDefault="004E3C8C" w:rsidP="003E7EE6">
            <w:pPr>
              <w:pStyle w:val="Default"/>
            </w:pPr>
          </w:p>
        </w:tc>
      </w:tr>
      <w:tr w:rsidR="0039009D" w14:paraId="32D38B90" w14:textId="77777777" w:rsidTr="00EF0B63">
        <w:trPr>
          <w:trHeight w:val="109"/>
        </w:trPr>
        <w:tc>
          <w:tcPr>
            <w:tcW w:w="3734" w:type="dxa"/>
          </w:tcPr>
          <w:p w14:paraId="15A76032" w14:textId="2222304A" w:rsidR="0039009D" w:rsidRDefault="004E3C8C" w:rsidP="003E7EE6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Esperienze lavorative</w:t>
            </w:r>
          </w:p>
          <w:p w14:paraId="12056FF0" w14:textId="75A70B2E" w:rsidR="004E3C8C" w:rsidRPr="006B64C4" w:rsidRDefault="004E3C8C" w:rsidP="003E7EE6">
            <w:pPr>
              <w:pStyle w:val="Defaul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72" w:type="dxa"/>
          </w:tcPr>
          <w:p w14:paraId="75A41556" w14:textId="77777777" w:rsidR="0039009D" w:rsidRDefault="0039009D" w:rsidP="003E7EE6">
            <w:pPr>
              <w:pStyle w:val="Default"/>
              <w:rPr>
                <w:sz w:val="23"/>
                <w:szCs w:val="23"/>
              </w:rPr>
            </w:pPr>
          </w:p>
        </w:tc>
      </w:tr>
      <w:tr w:rsidR="004E3C8C" w14:paraId="5239323A" w14:textId="77777777" w:rsidTr="00EF0B63">
        <w:trPr>
          <w:trHeight w:val="109"/>
        </w:trPr>
        <w:tc>
          <w:tcPr>
            <w:tcW w:w="3734" w:type="dxa"/>
          </w:tcPr>
          <w:p w14:paraId="3F6B3D43" w14:textId="0ACD44F2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046EE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101A0B89" w14:textId="6EC831A9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01/06/2023 – in corso </w:t>
            </w:r>
          </w:p>
        </w:tc>
      </w:tr>
      <w:tr w:rsidR="004E3C8C" w14:paraId="3BD41149" w14:textId="77777777" w:rsidTr="00EF0B63">
        <w:trPr>
          <w:trHeight w:val="109"/>
        </w:trPr>
        <w:tc>
          <w:tcPr>
            <w:tcW w:w="3734" w:type="dxa"/>
          </w:tcPr>
          <w:p w14:paraId="7748C265" w14:textId="631691E2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046EE">
              <w:rPr>
                <w:sz w:val="23"/>
                <w:szCs w:val="23"/>
              </w:rPr>
              <w:t>Posizione</w:t>
            </w:r>
          </w:p>
        </w:tc>
        <w:tc>
          <w:tcPr>
            <w:tcW w:w="5872" w:type="dxa"/>
          </w:tcPr>
          <w:p w14:paraId="3D56890A" w14:textId="1FE60E7C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 w:rsidRPr="001046EE">
              <w:rPr>
                <w:b/>
                <w:bCs/>
                <w:sz w:val="23"/>
                <w:szCs w:val="23"/>
              </w:rPr>
              <w:t>Assegnista di ricerca in Filologia</w:t>
            </w:r>
            <w:r>
              <w:rPr>
                <w:b/>
                <w:bCs/>
                <w:sz w:val="23"/>
                <w:szCs w:val="23"/>
              </w:rPr>
              <w:t xml:space="preserve"> della letteratura</w:t>
            </w:r>
            <w:r w:rsidRPr="001046EE">
              <w:rPr>
                <w:b/>
                <w:bCs/>
                <w:sz w:val="23"/>
                <w:szCs w:val="23"/>
              </w:rPr>
              <w:t xml:space="preserve"> italiana (L-FIL-LET/13)</w:t>
            </w:r>
          </w:p>
        </w:tc>
      </w:tr>
      <w:tr w:rsidR="004E3C8C" w14:paraId="3E643847" w14:textId="77777777" w:rsidTr="00EF0B63">
        <w:trPr>
          <w:trHeight w:val="109"/>
        </w:trPr>
        <w:tc>
          <w:tcPr>
            <w:tcW w:w="3734" w:type="dxa"/>
          </w:tcPr>
          <w:p w14:paraId="51A7F064" w14:textId="0C2F7374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046EE">
              <w:rPr>
                <w:sz w:val="23"/>
                <w:szCs w:val="23"/>
              </w:rPr>
              <w:t>Nome e indirizzo istituzione</w:t>
            </w:r>
          </w:p>
        </w:tc>
        <w:tc>
          <w:tcPr>
            <w:tcW w:w="5872" w:type="dxa"/>
          </w:tcPr>
          <w:p w14:paraId="32BE021F" w14:textId="4B347A58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Scuola Superiore Meridionale – Testi, tradizioni e culture del libro, via Mezzocannone, 4 – 80138 Napoli </w:t>
            </w:r>
          </w:p>
        </w:tc>
      </w:tr>
      <w:tr w:rsidR="004E3C8C" w14:paraId="7EE536E0" w14:textId="77777777" w:rsidTr="00EF0B63">
        <w:trPr>
          <w:trHeight w:val="109"/>
        </w:trPr>
        <w:tc>
          <w:tcPr>
            <w:tcW w:w="3734" w:type="dxa"/>
          </w:tcPr>
          <w:p w14:paraId="25CFCD8B" w14:textId="40C8E9C9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046EE">
              <w:rPr>
                <w:sz w:val="23"/>
                <w:szCs w:val="23"/>
              </w:rPr>
              <w:t>Programma di ricerca</w:t>
            </w:r>
          </w:p>
        </w:tc>
        <w:tc>
          <w:tcPr>
            <w:tcW w:w="5872" w:type="dxa"/>
          </w:tcPr>
          <w:p w14:paraId="300D077E" w14:textId="44715A88" w:rsidR="004E3C8C" w:rsidRPr="006675A1" w:rsidRDefault="006675A1" w:rsidP="006675A1">
            <w:pPr>
              <w:ind w:firstLine="0"/>
              <w:rPr>
                <w:sz w:val="23"/>
                <w:szCs w:val="23"/>
              </w:rPr>
            </w:pPr>
            <w:r w:rsidRPr="006675A1">
              <w:rPr>
                <w:sz w:val="23"/>
                <w:szCs w:val="23"/>
              </w:rPr>
              <w:t xml:space="preserve">Raccolte farmacopeiche nei volgari italoromanzi: edizione critica del volgarizzamento D del </w:t>
            </w:r>
            <w:r w:rsidRPr="006675A1">
              <w:rPr>
                <w:i/>
                <w:iCs/>
                <w:sz w:val="23"/>
                <w:szCs w:val="23"/>
              </w:rPr>
              <w:t>Thesaurus pauperum</w:t>
            </w:r>
            <w:r w:rsidRPr="006675A1">
              <w:rPr>
                <w:sz w:val="23"/>
                <w:szCs w:val="23"/>
              </w:rPr>
              <w:t xml:space="preserve"> e strumenti digitali per lo studio dei ricettari medievali</w:t>
            </w:r>
          </w:p>
        </w:tc>
      </w:tr>
      <w:tr w:rsidR="004E3C8C" w14:paraId="2F300363" w14:textId="77777777" w:rsidTr="00EF0B63">
        <w:trPr>
          <w:trHeight w:val="109"/>
        </w:trPr>
        <w:tc>
          <w:tcPr>
            <w:tcW w:w="3734" w:type="dxa"/>
          </w:tcPr>
          <w:p w14:paraId="53BB6FDA" w14:textId="72252AB4" w:rsidR="004E3C8C" w:rsidRPr="001046EE" w:rsidRDefault="004E3C8C" w:rsidP="003213B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Responsabile scientifico</w:t>
            </w:r>
          </w:p>
        </w:tc>
        <w:tc>
          <w:tcPr>
            <w:tcW w:w="5872" w:type="dxa"/>
          </w:tcPr>
          <w:p w14:paraId="58BEEA51" w14:textId="14EC7663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Andrea Mazzucchi</w:t>
            </w:r>
          </w:p>
        </w:tc>
      </w:tr>
      <w:tr w:rsidR="004E3C8C" w14:paraId="1E7196D0" w14:textId="77777777" w:rsidTr="00EF0B63">
        <w:trPr>
          <w:trHeight w:val="109"/>
        </w:trPr>
        <w:tc>
          <w:tcPr>
            <w:tcW w:w="3734" w:type="dxa"/>
          </w:tcPr>
          <w:p w14:paraId="0BFB9315" w14:textId="77777777" w:rsidR="004E3C8C" w:rsidRPr="001046EE" w:rsidRDefault="004E3C8C" w:rsidP="003213B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4D465682" w14:textId="77777777" w:rsidR="004E3C8C" w:rsidRDefault="004E3C8C" w:rsidP="003213B6">
            <w:pPr>
              <w:pStyle w:val="Default"/>
              <w:rPr>
                <w:sz w:val="23"/>
                <w:szCs w:val="23"/>
              </w:rPr>
            </w:pPr>
          </w:p>
        </w:tc>
      </w:tr>
      <w:tr w:rsidR="004E3C8C" w14:paraId="1418BE6D" w14:textId="77777777" w:rsidTr="00EF0B63">
        <w:trPr>
          <w:trHeight w:val="109"/>
        </w:trPr>
        <w:tc>
          <w:tcPr>
            <w:tcW w:w="3734" w:type="dxa"/>
          </w:tcPr>
          <w:p w14:paraId="619F7DF8" w14:textId="77777777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72" w:type="dxa"/>
          </w:tcPr>
          <w:p w14:paraId="3EB07F84" w14:textId="77777777" w:rsidR="004E3C8C" w:rsidRDefault="004E3C8C" w:rsidP="003213B6">
            <w:pPr>
              <w:pStyle w:val="Default"/>
              <w:rPr>
                <w:sz w:val="23"/>
                <w:szCs w:val="23"/>
              </w:rPr>
            </w:pPr>
          </w:p>
        </w:tc>
      </w:tr>
      <w:tr w:rsidR="004E3C8C" w14:paraId="33620A55" w14:textId="77777777" w:rsidTr="00EF0B63">
        <w:trPr>
          <w:trHeight w:val="109"/>
        </w:trPr>
        <w:tc>
          <w:tcPr>
            <w:tcW w:w="3734" w:type="dxa"/>
          </w:tcPr>
          <w:p w14:paraId="144E1C6A" w14:textId="616ECF10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046EE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13A4C68F" w14:textId="2A29BBEA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01/04/2023 – 31/05/2023</w:t>
            </w:r>
          </w:p>
        </w:tc>
      </w:tr>
      <w:tr w:rsidR="004E3C8C" w14:paraId="65B662F0" w14:textId="77777777" w:rsidTr="00EF0B63">
        <w:trPr>
          <w:trHeight w:val="109"/>
        </w:trPr>
        <w:tc>
          <w:tcPr>
            <w:tcW w:w="3734" w:type="dxa"/>
          </w:tcPr>
          <w:p w14:paraId="53332310" w14:textId="7B2D343A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046EE">
              <w:rPr>
                <w:sz w:val="23"/>
                <w:szCs w:val="23"/>
              </w:rPr>
              <w:t>Posizione</w:t>
            </w:r>
          </w:p>
        </w:tc>
        <w:tc>
          <w:tcPr>
            <w:tcW w:w="5872" w:type="dxa"/>
          </w:tcPr>
          <w:p w14:paraId="6BD501E3" w14:textId="54A90FA9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 w:rsidRPr="001046EE">
              <w:rPr>
                <w:b/>
                <w:bCs/>
                <w:sz w:val="23"/>
                <w:szCs w:val="23"/>
              </w:rPr>
              <w:t>Assegnista di ricerca in Filologia</w:t>
            </w:r>
            <w:r>
              <w:rPr>
                <w:b/>
                <w:bCs/>
                <w:sz w:val="23"/>
                <w:szCs w:val="23"/>
              </w:rPr>
              <w:t xml:space="preserve"> della letteratura</w:t>
            </w:r>
            <w:r w:rsidRPr="001046EE">
              <w:rPr>
                <w:b/>
                <w:bCs/>
                <w:sz w:val="23"/>
                <w:szCs w:val="23"/>
              </w:rPr>
              <w:t xml:space="preserve"> italiana (L-FIL-LET/13)</w:t>
            </w:r>
          </w:p>
        </w:tc>
      </w:tr>
      <w:tr w:rsidR="004E3C8C" w14:paraId="0B0D0F64" w14:textId="77777777" w:rsidTr="00EF0B63">
        <w:trPr>
          <w:trHeight w:val="109"/>
        </w:trPr>
        <w:tc>
          <w:tcPr>
            <w:tcW w:w="3734" w:type="dxa"/>
          </w:tcPr>
          <w:p w14:paraId="20FE8C99" w14:textId="5211DF12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046EE">
              <w:rPr>
                <w:sz w:val="23"/>
                <w:szCs w:val="23"/>
              </w:rPr>
              <w:lastRenderedPageBreak/>
              <w:t>Nome e indirizzo istituzione</w:t>
            </w:r>
          </w:p>
        </w:tc>
        <w:tc>
          <w:tcPr>
            <w:tcW w:w="5872" w:type="dxa"/>
          </w:tcPr>
          <w:p w14:paraId="60648346" w14:textId="613AE0FE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Università degli Studi di Napoli “Federico II” – Dipartimento di Studi Umanistici, via Porta di Massa, 1 – 80133 Napoli</w:t>
            </w:r>
          </w:p>
        </w:tc>
      </w:tr>
      <w:tr w:rsidR="004E3C8C" w14:paraId="619840EE" w14:textId="77777777" w:rsidTr="00EF0B63">
        <w:trPr>
          <w:trHeight w:val="109"/>
        </w:trPr>
        <w:tc>
          <w:tcPr>
            <w:tcW w:w="3734" w:type="dxa"/>
          </w:tcPr>
          <w:p w14:paraId="7DAED50F" w14:textId="7A3C8B8F" w:rsidR="004E3C8C" w:rsidRDefault="004E3C8C" w:rsidP="003213B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046EE">
              <w:rPr>
                <w:sz w:val="23"/>
                <w:szCs w:val="23"/>
              </w:rPr>
              <w:t>Programma di ricerca</w:t>
            </w:r>
          </w:p>
        </w:tc>
        <w:tc>
          <w:tcPr>
            <w:tcW w:w="5872" w:type="dxa"/>
          </w:tcPr>
          <w:p w14:paraId="3730AE37" w14:textId="5AEB3401" w:rsidR="004E3C8C" w:rsidRPr="004E3C8C" w:rsidRDefault="004E3C8C" w:rsidP="003213B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Studio e analisi della tradizione frammentaria della </w:t>
            </w:r>
            <w:r>
              <w:rPr>
                <w:i/>
                <w:iCs/>
                <w:sz w:val="23"/>
                <w:szCs w:val="23"/>
              </w:rPr>
              <w:t xml:space="preserve">Commedia </w:t>
            </w:r>
            <w:r>
              <w:rPr>
                <w:sz w:val="23"/>
                <w:szCs w:val="23"/>
              </w:rPr>
              <w:t>di Dante</w:t>
            </w:r>
          </w:p>
        </w:tc>
      </w:tr>
      <w:tr w:rsidR="004E3C8C" w14:paraId="3EE7158B" w14:textId="77777777" w:rsidTr="00EF0B63">
        <w:trPr>
          <w:trHeight w:val="109"/>
        </w:trPr>
        <w:tc>
          <w:tcPr>
            <w:tcW w:w="3734" w:type="dxa"/>
          </w:tcPr>
          <w:p w14:paraId="09BA0B21" w14:textId="1858A4C7" w:rsidR="004E3C8C" w:rsidRPr="001046EE" w:rsidRDefault="004E3C8C" w:rsidP="003213B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Responsabile scientifico</w:t>
            </w:r>
          </w:p>
        </w:tc>
        <w:tc>
          <w:tcPr>
            <w:tcW w:w="5872" w:type="dxa"/>
          </w:tcPr>
          <w:p w14:paraId="41499507" w14:textId="75C94B6D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Gennaro Ferrante</w:t>
            </w:r>
          </w:p>
        </w:tc>
      </w:tr>
      <w:tr w:rsidR="004E3C8C" w14:paraId="1CC5280D" w14:textId="77777777" w:rsidTr="00EF0B63">
        <w:trPr>
          <w:trHeight w:val="109"/>
        </w:trPr>
        <w:tc>
          <w:tcPr>
            <w:tcW w:w="3734" w:type="dxa"/>
          </w:tcPr>
          <w:p w14:paraId="2B9226D7" w14:textId="77777777" w:rsidR="004E3C8C" w:rsidRPr="001046EE" w:rsidRDefault="004E3C8C" w:rsidP="003213B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20E8C473" w14:textId="5911F357" w:rsidR="004E3C8C" w:rsidRDefault="004E3C8C" w:rsidP="003213B6">
            <w:pPr>
              <w:pStyle w:val="Default"/>
              <w:rPr>
                <w:sz w:val="23"/>
                <w:szCs w:val="23"/>
              </w:rPr>
            </w:pPr>
            <w:r w:rsidRPr="007D4BC2">
              <w:rPr>
                <w:sz w:val="23"/>
                <w:szCs w:val="23"/>
              </w:rPr>
              <w:t>rif.n.</w:t>
            </w:r>
            <w:r>
              <w:rPr>
                <w:sz w:val="23"/>
                <w:szCs w:val="23"/>
              </w:rPr>
              <w:t>60</w:t>
            </w:r>
            <w:r w:rsidRPr="007D4BC2">
              <w:rPr>
                <w:sz w:val="23"/>
                <w:szCs w:val="23"/>
              </w:rPr>
              <w:t>/202</w:t>
            </w:r>
            <w:r>
              <w:rPr>
                <w:sz w:val="23"/>
                <w:szCs w:val="23"/>
              </w:rPr>
              <w:t>3</w:t>
            </w:r>
            <w:r w:rsidRPr="007D4BC2">
              <w:rPr>
                <w:sz w:val="23"/>
                <w:szCs w:val="23"/>
              </w:rPr>
              <w:t>/TIPB/DSU</w:t>
            </w:r>
          </w:p>
        </w:tc>
      </w:tr>
      <w:tr w:rsidR="004E3C8C" w14:paraId="0DFE3A74" w14:textId="77777777" w:rsidTr="00EF0B63">
        <w:trPr>
          <w:trHeight w:val="109"/>
        </w:trPr>
        <w:tc>
          <w:tcPr>
            <w:tcW w:w="3734" w:type="dxa"/>
          </w:tcPr>
          <w:p w14:paraId="144F4B66" w14:textId="77777777" w:rsidR="004E3C8C" w:rsidRDefault="004E3C8C" w:rsidP="004E3C8C">
            <w:pPr>
              <w:pStyle w:val="Defaul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72" w:type="dxa"/>
          </w:tcPr>
          <w:p w14:paraId="410C3FF4" w14:textId="77777777" w:rsidR="004E3C8C" w:rsidRDefault="004E3C8C" w:rsidP="004E3C8C">
            <w:pPr>
              <w:pStyle w:val="Default"/>
              <w:rPr>
                <w:sz w:val="23"/>
                <w:szCs w:val="23"/>
              </w:rPr>
            </w:pPr>
          </w:p>
        </w:tc>
      </w:tr>
      <w:tr w:rsidR="004E3C8C" w14:paraId="2B9C7906" w14:textId="77777777" w:rsidTr="00EF0B63">
        <w:trPr>
          <w:trHeight w:val="109"/>
        </w:trPr>
        <w:tc>
          <w:tcPr>
            <w:tcW w:w="3734" w:type="dxa"/>
          </w:tcPr>
          <w:p w14:paraId="789DEEF2" w14:textId="428BECFB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Periodo </w:t>
            </w:r>
          </w:p>
        </w:tc>
        <w:tc>
          <w:tcPr>
            <w:tcW w:w="5872" w:type="dxa"/>
          </w:tcPr>
          <w:p w14:paraId="5DE4BFBC" w14:textId="2C170BEB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01/04/2022 – </w:t>
            </w:r>
            <w:r>
              <w:rPr>
                <w:sz w:val="23"/>
                <w:szCs w:val="23"/>
              </w:rPr>
              <w:t>31/03/2023</w:t>
            </w:r>
          </w:p>
        </w:tc>
      </w:tr>
      <w:tr w:rsidR="004E3C8C" w14:paraId="696A0C45" w14:textId="77777777" w:rsidTr="00EF0B63">
        <w:trPr>
          <w:trHeight w:val="109"/>
        </w:trPr>
        <w:tc>
          <w:tcPr>
            <w:tcW w:w="3734" w:type="dxa"/>
          </w:tcPr>
          <w:p w14:paraId="2CDB99F9" w14:textId="2C21900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Posizione </w:t>
            </w:r>
          </w:p>
        </w:tc>
        <w:tc>
          <w:tcPr>
            <w:tcW w:w="5872" w:type="dxa"/>
          </w:tcPr>
          <w:p w14:paraId="7FAEA12C" w14:textId="5B7AB058" w:rsidR="004E3C8C" w:rsidRPr="001046EE" w:rsidRDefault="004E3C8C" w:rsidP="004E3C8C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  <w:r w:rsidRPr="001046EE">
              <w:rPr>
                <w:b/>
                <w:bCs/>
                <w:sz w:val="23"/>
                <w:szCs w:val="23"/>
              </w:rPr>
              <w:t>Assegnista di ricerca in Filologia</w:t>
            </w:r>
            <w:r>
              <w:rPr>
                <w:b/>
                <w:bCs/>
                <w:sz w:val="23"/>
                <w:szCs w:val="23"/>
              </w:rPr>
              <w:t xml:space="preserve"> della letteratura</w:t>
            </w:r>
            <w:r w:rsidRPr="001046EE">
              <w:rPr>
                <w:b/>
                <w:bCs/>
                <w:sz w:val="23"/>
                <w:szCs w:val="23"/>
              </w:rPr>
              <w:t xml:space="preserve"> italiana (L-FIL-LET/13)</w:t>
            </w:r>
          </w:p>
        </w:tc>
      </w:tr>
      <w:tr w:rsidR="004E3C8C" w14:paraId="73E3DD68" w14:textId="77777777" w:rsidTr="00EF0B63">
        <w:trPr>
          <w:trHeight w:val="109"/>
        </w:trPr>
        <w:tc>
          <w:tcPr>
            <w:tcW w:w="3734" w:type="dxa"/>
          </w:tcPr>
          <w:p w14:paraId="24659380" w14:textId="093280C1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Nome e indirizzo istituzione</w:t>
            </w:r>
          </w:p>
        </w:tc>
        <w:tc>
          <w:tcPr>
            <w:tcW w:w="5872" w:type="dxa"/>
          </w:tcPr>
          <w:p w14:paraId="67D86692" w14:textId="2692C615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Università degli Studi di Napoli “Federico II” – Dipartimento di Studi Umanistici, via Porta di Massa, 1 – 80133 Napoli </w:t>
            </w:r>
          </w:p>
        </w:tc>
      </w:tr>
      <w:tr w:rsidR="004E3C8C" w14:paraId="33B0C78E" w14:textId="77777777" w:rsidTr="00EF0B63">
        <w:trPr>
          <w:trHeight w:val="109"/>
        </w:trPr>
        <w:tc>
          <w:tcPr>
            <w:tcW w:w="3734" w:type="dxa"/>
          </w:tcPr>
          <w:p w14:paraId="07B1CDFB" w14:textId="2DB8775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Programma di ricerca</w:t>
            </w:r>
          </w:p>
        </w:tc>
        <w:tc>
          <w:tcPr>
            <w:tcW w:w="5872" w:type="dxa"/>
          </w:tcPr>
          <w:p w14:paraId="4B37B893" w14:textId="251F442E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Studio e analisi delle illustrazioni della </w:t>
            </w:r>
            <w:r w:rsidRPr="001046EE">
              <w:rPr>
                <w:i/>
                <w:iCs/>
                <w:sz w:val="23"/>
                <w:szCs w:val="23"/>
              </w:rPr>
              <w:t>Commedia</w:t>
            </w:r>
            <w:r w:rsidRPr="001046EE">
              <w:rPr>
                <w:sz w:val="23"/>
                <w:szCs w:val="23"/>
              </w:rPr>
              <w:t xml:space="preserve"> di Dante nella tradizione manoscritta e a stampa</w:t>
            </w:r>
          </w:p>
        </w:tc>
      </w:tr>
      <w:tr w:rsidR="004E3C8C" w14:paraId="75632089" w14:textId="77777777" w:rsidTr="00EF0B63">
        <w:trPr>
          <w:trHeight w:val="109"/>
        </w:trPr>
        <w:tc>
          <w:tcPr>
            <w:tcW w:w="3734" w:type="dxa"/>
          </w:tcPr>
          <w:p w14:paraId="1FE4587F" w14:textId="54D26D72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1623C5AC" w14:textId="315F866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Descrizione codicologica e iconografica dei manoscritti e delle edizioni illustrate della </w:t>
            </w:r>
            <w:r w:rsidRPr="001046EE">
              <w:rPr>
                <w:i/>
                <w:iCs/>
                <w:sz w:val="23"/>
                <w:szCs w:val="23"/>
              </w:rPr>
              <w:t xml:space="preserve">Commedia </w:t>
            </w:r>
            <w:r w:rsidRPr="001046EE">
              <w:rPr>
                <w:sz w:val="23"/>
                <w:szCs w:val="23"/>
              </w:rPr>
              <w:t>di Dante</w:t>
            </w:r>
          </w:p>
        </w:tc>
      </w:tr>
      <w:tr w:rsidR="004E3C8C" w14:paraId="484E9C9E" w14:textId="77777777" w:rsidTr="00EF0B63">
        <w:trPr>
          <w:trHeight w:val="109"/>
        </w:trPr>
        <w:tc>
          <w:tcPr>
            <w:tcW w:w="3734" w:type="dxa"/>
          </w:tcPr>
          <w:p w14:paraId="76E42BCA" w14:textId="67951983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Responsabile scientifico</w:t>
            </w:r>
          </w:p>
        </w:tc>
        <w:tc>
          <w:tcPr>
            <w:tcW w:w="5872" w:type="dxa"/>
          </w:tcPr>
          <w:p w14:paraId="2A70E6AF" w14:textId="5C0F9FD0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Prof. Gennaro Ferrante</w:t>
            </w:r>
          </w:p>
        </w:tc>
      </w:tr>
      <w:tr w:rsidR="004E3C8C" w14:paraId="5D1B25B1" w14:textId="77777777" w:rsidTr="00EF0B63">
        <w:trPr>
          <w:trHeight w:val="109"/>
        </w:trPr>
        <w:tc>
          <w:tcPr>
            <w:tcW w:w="3734" w:type="dxa"/>
          </w:tcPr>
          <w:p w14:paraId="0ADB3976" w14:textId="6B4FF8E5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1738121A" w14:textId="782DBEAB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7D4BC2">
              <w:rPr>
                <w:sz w:val="23"/>
                <w:szCs w:val="23"/>
              </w:rPr>
              <w:t>rif.n.06/2022/TIPB/DSU</w:t>
            </w:r>
          </w:p>
        </w:tc>
      </w:tr>
      <w:tr w:rsidR="004E3C8C" w14:paraId="2D88E1DD" w14:textId="77777777" w:rsidTr="00EF0B63">
        <w:trPr>
          <w:trHeight w:val="109"/>
        </w:trPr>
        <w:tc>
          <w:tcPr>
            <w:tcW w:w="3734" w:type="dxa"/>
          </w:tcPr>
          <w:p w14:paraId="7954A3F0" w14:textId="77777777" w:rsidR="004E3C8C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581E49E" w14:textId="714EDBD6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132C8221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4E3C8C" w14:paraId="550D977D" w14:textId="77777777" w:rsidTr="00EF0B63">
        <w:trPr>
          <w:trHeight w:val="109"/>
        </w:trPr>
        <w:tc>
          <w:tcPr>
            <w:tcW w:w="3734" w:type="dxa"/>
          </w:tcPr>
          <w:p w14:paraId="774DA5C3" w14:textId="77777777" w:rsidR="004E3C8C" w:rsidRDefault="004E3C8C" w:rsidP="004E3C8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78DD18CE" w14:textId="77777777" w:rsidR="004E3C8C" w:rsidRDefault="004E3C8C" w:rsidP="004E3C8C">
            <w:pPr>
              <w:pStyle w:val="Default"/>
              <w:rPr>
                <w:sz w:val="23"/>
                <w:szCs w:val="23"/>
              </w:rPr>
            </w:pPr>
          </w:p>
        </w:tc>
      </w:tr>
      <w:tr w:rsidR="004E3C8C" w14:paraId="14BF49E8" w14:textId="77777777" w:rsidTr="003E7EE6">
        <w:trPr>
          <w:trHeight w:val="109"/>
        </w:trPr>
        <w:tc>
          <w:tcPr>
            <w:tcW w:w="3734" w:type="dxa"/>
          </w:tcPr>
          <w:p w14:paraId="05796B9C" w14:textId="77777777" w:rsidR="004E3C8C" w:rsidRPr="001D663A" w:rsidRDefault="004E3C8C" w:rsidP="004E3C8C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D663A">
              <w:rPr>
                <w:b/>
                <w:bCs/>
                <w:sz w:val="28"/>
                <w:szCs w:val="28"/>
              </w:rPr>
              <w:t>Titolo di studio</w:t>
            </w:r>
          </w:p>
        </w:tc>
        <w:tc>
          <w:tcPr>
            <w:tcW w:w="5872" w:type="dxa"/>
          </w:tcPr>
          <w:p w14:paraId="1E21E0F1" w14:textId="77777777" w:rsidR="004E3C8C" w:rsidRDefault="004E3C8C" w:rsidP="004E3C8C">
            <w:pPr>
              <w:pStyle w:val="Default"/>
              <w:rPr>
                <w:sz w:val="23"/>
                <w:szCs w:val="23"/>
              </w:rPr>
            </w:pPr>
          </w:p>
        </w:tc>
      </w:tr>
      <w:tr w:rsidR="004E3C8C" w14:paraId="1FF3AC0F" w14:textId="77777777" w:rsidTr="003E7EE6">
        <w:trPr>
          <w:trHeight w:val="109"/>
        </w:trPr>
        <w:tc>
          <w:tcPr>
            <w:tcW w:w="3734" w:type="dxa"/>
          </w:tcPr>
          <w:p w14:paraId="09830048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Data di conseguimento</w:t>
            </w:r>
          </w:p>
        </w:tc>
        <w:tc>
          <w:tcPr>
            <w:tcW w:w="5872" w:type="dxa"/>
          </w:tcPr>
          <w:p w14:paraId="01AE8A13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21/02/2022</w:t>
            </w:r>
          </w:p>
        </w:tc>
      </w:tr>
      <w:tr w:rsidR="004E3C8C" w14:paraId="47059AE2" w14:textId="77777777" w:rsidTr="003E7EE6">
        <w:trPr>
          <w:trHeight w:val="109"/>
        </w:trPr>
        <w:tc>
          <w:tcPr>
            <w:tcW w:w="3734" w:type="dxa"/>
          </w:tcPr>
          <w:p w14:paraId="621C74EB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Titolo conseguito</w:t>
            </w:r>
          </w:p>
        </w:tc>
        <w:tc>
          <w:tcPr>
            <w:tcW w:w="5872" w:type="dxa"/>
          </w:tcPr>
          <w:p w14:paraId="78BE586C" w14:textId="77777777" w:rsidR="004E3C8C" w:rsidRPr="001046EE" w:rsidRDefault="004E3C8C" w:rsidP="004E3C8C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  <w:r w:rsidRPr="001046EE">
              <w:rPr>
                <w:b/>
                <w:bCs/>
                <w:sz w:val="23"/>
                <w:szCs w:val="23"/>
              </w:rPr>
              <w:t>Dottore di ricerca</w:t>
            </w:r>
          </w:p>
          <w:p w14:paraId="39532D82" w14:textId="36E042E9" w:rsidR="004E3C8C" w:rsidRPr="001046EE" w:rsidRDefault="004E3C8C" w:rsidP="004E3C8C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Docteur</w:t>
            </w:r>
          </w:p>
        </w:tc>
      </w:tr>
      <w:tr w:rsidR="004E3C8C" w14:paraId="20F9B607" w14:textId="77777777" w:rsidTr="003E7EE6">
        <w:trPr>
          <w:trHeight w:val="109"/>
        </w:trPr>
        <w:tc>
          <w:tcPr>
            <w:tcW w:w="3734" w:type="dxa"/>
          </w:tcPr>
          <w:p w14:paraId="3D13B4F5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Giudizio finale</w:t>
            </w:r>
          </w:p>
        </w:tc>
        <w:tc>
          <w:tcPr>
            <w:tcW w:w="5872" w:type="dxa"/>
          </w:tcPr>
          <w:p w14:paraId="3811E136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Eccellente</w:t>
            </w:r>
          </w:p>
        </w:tc>
      </w:tr>
      <w:tr w:rsidR="004E3C8C" w:rsidRPr="008B035B" w14:paraId="1FF1C77D" w14:textId="77777777" w:rsidTr="003E7EE6">
        <w:trPr>
          <w:trHeight w:val="109"/>
        </w:trPr>
        <w:tc>
          <w:tcPr>
            <w:tcW w:w="3734" w:type="dxa"/>
          </w:tcPr>
          <w:p w14:paraId="26C8E31E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Descrizione</w:t>
            </w:r>
          </w:p>
        </w:tc>
        <w:tc>
          <w:tcPr>
            <w:tcW w:w="5872" w:type="dxa"/>
          </w:tcPr>
          <w:p w14:paraId="03BDAEB3" w14:textId="1E8E9A8B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Dottorato di ricerca (ciclo XXXIV) in </w:t>
            </w:r>
            <w:r w:rsidRPr="001046EE">
              <w:rPr>
                <w:i/>
                <w:iCs/>
                <w:sz w:val="23"/>
                <w:szCs w:val="23"/>
              </w:rPr>
              <w:t>Filologia</w:t>
            </w:r>
          </w:p>
          <w:p w14:paraId="1EE3B05E" w14:textId="5FCB98FE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  <w:lang w:val="fr-FR"/>
              </w:rPr>
            </w:pPr>
            <w:r w:rsidRPr="001046EE">
              <w:rPr>
                <w:sz w:val="23"/>
                <w:szCs w:val="23"/>
                <w:lang w:val="fr-FR"/>
              </w:rPr>
              <w:t>Doctorat spécialité Histoire et civilisations (ED 286)</w:t>
            </w:r>
          </w:p>
        </w:tc>
      </w:tr>
      <w:tr w:rsidR="004E3C8C" w:rsidRPr="008B035B" w14:paraId="4497DD96" w14:textId="77777777" w:rsidTr="003E7EE6">
        <w:trPr>
          <w:trHeight w:val="109"/>
        </w:trPr>
        <w:tc>
          <w:tcPr>
            <w:tcW w:w="3734" w:type="dxa"/>
          </w:tcPr>
          <w:p w14:paraId="197EC8E0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Nome e indirizzo istituzione</w:t>
            </w:r>
          </w:p>
        </w:tc>
        <w:tc>
          <w:tcPr>
            <w:tcW w:w="5872" w:type="dxa"/>
          </w:tcPr>
          <w:p w14:paraId="2FECF146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Università degli Studi di Napoli “Federico II” – Dipartimento di Studi Umanistici, via Porta di Massa, 1 – 80133 Napoli </w:t>
            </w:r>
          </w:p>
          <w:p w14:paraId="2FF0D13D" w14:textId="2312992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  <w:lang w:val="fr-FR"/>
              </w:rPr>
            </w:pPr>
            <w:r w:rsidRPr="001046EE">
              <w:rPr>
                <w:sz w:val="23"/>
                <w:szCs w:val="23"/>
                <w:lang w:val="fr-FR"/>
              </w:rPr>
              <w:t>École des hautes études en sciences sociales, 54 boulevard Raspail, 75006 Paris</w:t>
            </w:r>
          </w:p>
        </w:tc>
      </w:tr>
      <w:tr w:rsidR="004E3C8C" w14:paraId="3F60BE4E" w14:textId="77777777" w:rsidTr="003E7EE6">
        <w:trPr>
          <w:trHeight w:val="109"/>
        </w:trPr>
        <w:tc>
          <w:tcPr>
            <w:tcW w:w="3734" w:type="dxa"/>
          </w:tcPr>
          <w:p w14:paraId="111CA7D3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Titolo della Tesi</w:t>
            </w:r>
          </w:p>
        </w:tc>
        <w:tc>
          <w:tcPr>
            <w:tcW w:w="5872" w:type="dxa"/>
          </w:tcPr>
          <w:p w14:paraId="135F0573" w14:textId="3CE9F06E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55712F">
              <w:rPr>
                <w:i/>
                <w:iCs/>
                <w:noProof/>
                <w:color w:val="auto"/>
                <w:sz w:val="23"/>
                <w:szCs w:val="23"/>
              </w:rPr>
              <w:t xml:space="preserve">Sondaggi sui manoscritti miniati della </w:t>
            </w:r>
            <w:r>
              <w:rPr>
                <w:i/>
                <w:iCs/>
                <w:noProof/>
                <w:color w:val="auto"/>
                <w:sz w:val="23"/>
                <w:szCs w:val="23"/>
              </w:rPr>
              <w:t>‘</w:t>
            </w:r>
            <w:r w:rsidRPr="0055712F">
              <w:rPr>
                <w:i/>
                <w:iCs/>
                <w:noProof/>
                <w:color w:val="auto"/>
                <w:sz w:val="23"/>
                <w:szCs w:val="23"/>
              </w:rPr>
              <w:t>Commedia</w:t>
            </w:r>
            <w:r>
              <w:rPr>
                <w:i/>
                <w:iCs/>
                <w:noProof/>
                <w:color w:val="auto"/>
                <w:sz w:val="23"/>
                <w:szCs w:val="23"/>
              </w:rPr>
              <w:t>’</w:t>
            </w:r>
            <w:r w:rsidRPr="0055712F">
              <w:rPr>
                <w:i/>
                <w:iCs/>
                <w:noProof/>
                <w:color w:val="auto"/>
                <w:sz w:val="23"/>
                <w:szCs w:val="23"/>
              </w:rPr>
              <w:t>: analisi di sottoinsiemi codicologici e delle relazioni testo-immagini</w:t>
            </w:r>
            <w:r w:rsidRPr="001046EE">
              <w:rPr>
                <w:noProof/>
                <w:color w:val="auto"/>
                <w:sz w:val="23"/>
                <w:szCs w:val="23"/>
              </w:rPr>
              <w:t xml:space="preserve"> (relatore Andrea Mazzucchi; correlatore Étienne Anheim)</w:t>
            </w:r>
          </w:p>
        </w:tc>
      </w:tr>
      <w:tr w:rsidR="004E3C8C" w:rsidRPr="00CF3044" w14:paraId="5FF86B0A" w14:textId="77777777" w:rsidTr="003E7EE6">
        <w:trPr>
          <w:trHeight w:val="109"/>
        </w:trPr>
        <w:tc>
          <w:tcPr>
            <w:tcW w:w="3734" w:type="dxa"/>
          </w:tcPr>
          <w:p w14:paraId="7D7192A5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Settore scientifico disciplinare</w:t>
            </w:r>
          </w:p>
        </w:tc>
        <w:tc>
          <w:tcPr>
            <w:tcW w:w="5872" w:type="dxa"/>
          </w:tcPr>
          <w:p w14:paraId="55169FAC" w14:textId="59633D2A" w:rsidR="004E3C8C" w:rsidRPr="00440D02" w:rsidRDefault="004E3C8C" w:rsidP="004E3C8C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  <w:r w:rsidRPr="001046EE">
              <w:rPr>
                <w:b/>
                <w:bCs/>
                <w:sz w:val="23"/>
                <w:szCs w:val="23"/>
              </w:rPr>
              <w:t>L-FIL-LET/13 (Filologia</w:t>
            </w:r>
            <w:r>
              <w:rPr>
                <w:b/>
                <w:bCs/>
                <w:sz w:val="23"/>
                <w:szCs w:val="23"/>
              </w:rPr>
              <w:t xml:space="preserve"> della letteratura</w:t>
            </w:r>
            <w:r w:rsidRPr="001046EE">
              <w:rPr>
                <w:b/>
                <w:bCs/>
                <w:sz w:val="23"/>
                <w:szCs w:val="23"/>
              </w:rPr>
              <w:t xml:space="preserve"> italiana)</w:t>
            </w:r>
          </w:p>
        </w:tc>
      </w:tr>
      <w:tr w:rsidR="004E3C8C" w14:paraId="58BD491B" w14:textId="77777777" w:rsidTr="003E7EE6">
        <w:trPr>
          <w:trHeight w:val="109"/>
        </w:trPr>
        <w:tc>
          <w:tcPr>
            <w:tcW w:w="3734" w:type="dxa"/>
          </w:tcPr>
          <w:p w14:paraId="582F4B81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Periodo di svolgimento</w:t>
            </w:r>
          </w:p>
        </w:tc>
        <w:tc>
          <w:tcPr>
            <w:tcW w:w="5872" w:type="dxa"/>
          </w:tcPr>
          <w:p w14:paraId="29706AC8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01/11/2018 – 31/10/2021</w:t>
            </w:r>
          </w:p>
        </w:tc>
      </w:tr>
      <w:tr w:rsidR="004E3C8C" w14:paraId="1F407B56" w14:textId="77777777" w:rsidTr="003E7EE6">
        <w:trPr>
          <w:trHeight w:val="109"/>
        </w:trPr>
        <w:tc>
          <w:tcPr>
            <w:tcW w:w="3734" w:type="dxa"/>
          </w:tcPr>
          <w:p w14:paraId="4EC63DF2" w14:textId="77777777" w:rsidR="004E3C8C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0AA7177" w14:textId="0BD3934A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55CFC835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4E3C8C" w14:paraId="33ECB160" w14:textId="77777777" w:rsidTr="003E7EE6">
        <w:trPr>
          <w:trHeight w:val="109"/>
        </w:trPr>
        <w:tc>
          <w:tcPr>
            <w:tcW w:w="3734" w:type="dxa"/>
          </w:tcPr>
          <w:p w14:paraId="07C8632B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2D9122B1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2017-2019</w:t>
            </w:r>
          </w:p>
        </w:tc>
      </w:tr>
      <w:tr w:rsidR="004E3C8C" w14:paraId="65045694" w14:textId="77777777" w:rsidTr="003E7EE6">
        <w:trPr>
          <w:trHeight w:val="109"/>
        </w:trPr>
        <w:tc>
          <w:tcPr>
            <w:tcW w:w="3734" w:type="dxa"/>
          </w:tcPr>
          <w:p w14:paraId="1A5D77E2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0ECCE1EF" w14:textId="77777777" w:rsidR="004E3C8C" w:rsidRPr="001046EE" w:rsidRDefault="004E3C8C" w:rsidP="004E3C8C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  <w:r w:rsidRPr="001046EE">
              <w:rPr>
                <w:b/>
                <w:bCs/>
                <w:sz w:val="23"/>
                <w:szCs w:val="23"/>
              </w:rPr>
              <w:t>Corso di alta formazione in Storia e filologia del manoscritto e del libro antico</w:t>
            </w:r>
          </w:p>
        </w:tc>
      </w:tr>
      <w:tr w:rsidR="004E3C8C" w14:paraId="3966A3C4" w14:textId="77777777" w:rsidTr="003E7EE6">
        <w:trPr>
          <w:trHeight w:val="109"/>
        </w:trPr>
        <w:tc>
          <w:tcPr>
            <w:tcW w:w="3734" w:type="dxa"/>
          </w:tcPr>
          <w:p w14:paraId="727A53EA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Nome e indirizzo dell’istituzione</w:t>
            </w:r>
          </w:p>
        </w:tc>
        <w:tc>
          <w:tcPr>
            <w:tcW w:w="5872" w:type="dxa"/>
          </w:tcPr>
          <w:p w14:paraId="59F22447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Università degli Studi di Napoli “Federico II” – Dipartimento di Studi Umanistici, via Porta di Massa, 1 – 80133 Napoli; </w:t>
            </w:r>
            <w:r w:rsidRPr="001046EE">
              <w:rPr>
                <w:noProof/>
                <w:color w:val="auto"/>
                <w:sz w:val="23"/>
                <w:szCs w:val="23"/>
              </w:rPr>
              <w:t xml:space="preserve">Complesso Oratoriano dei Girolamini di Napoli, Via Duomo 114, 80138 Napoli </w:t>
            </w:r>
          </w:p>
        </w:tc>
      </w:tr>
      <w:tr w:rsidR="004E3C8C" w14:paraId="559E74D5" w14:textId="77777777" w:rsidTr="003E7EE6">
        <w:trPr>
          <w:trHeight w:val="109"/>
        </w:trPr>
        <w:tc>
          <w:tcPr>
            <w:tcW w:w="3734" w:type="dxa"/>
          </w:tcPr>
          <w:p w14:paraId="7FBBB7BC" w14:textId="77777777" w:rsidR="004E3C8C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31A5663A" w14:textId="2643525E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314F989C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4E3C8C" w14:paraId="37F28672" w14:textId="77777777" w:rsidTr="003E7EE6">
        <w:trPr>
          <w:trHeight w:val="109"/>
        </w:trPr>
        <w:tc>
          <w:tcPr>
            <w:tcW w:w="3734" w:type="dxa"/>
          </w:tcPr>
          <w:p w14:paraId="3AF4F941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Data di conseguimento</w:t>
            </w:r>
          </w:p>
        </w:tc>
        <w:tc>
          <w:tcPr>
            <w:tcW w:w="5872" w:type="dxa"/>
          </w:tcPr>
          <w:p w14:paraId="630AFF57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18/07/2014</w:t>
            </w:r>
          </w:p>
        </w:tc>
      </w:tr>
      <w:tr w:rsidR="004E3C8C" w14:paraId="0EE8EBE8" w14:textId="77777777" w:rsidTr="003E7EE6">
        <w:trPr>
          <w:trHeight w:val="109"/>
        </w:trPr>
        <w:tc>
          <w:tcPr>
            <w:tcW w:w="3734" w:type="dxa"/>
          </w:tcPr>
          <w:p w14:paraId="6E1C9515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Titolo conseguito</w:t>
            </w:r>
          </w:p>
        </w:tc>
        <w:tc>
          <w:tcPr>
            <w:tcW w:w="5872" w:type="dxa"/>
          </w:tcPr>
          <w:p w14:paraId="59904661" w14:textId="77777777" w:rsidR="004E3C8C" w:rsidRPr="001046EE" w:rsidRDefault="004E3C8C" w:rsidP="004E3C8C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  <w:r w:rsidRPr="001046EE">
              <w:rPr>
                <w:b/>
                <w:bCs/>
                <w:sz w:val="23"/>
                <w:szCs w:val="23"/>
              </w:rPr>
              <w:t>Laurea Magistrale in Filologia Moderna (LM-14)</w:t>
            </w:r>
          </w:p>
        </w:tc>
      </w:tr>
      <w:tr w:rsidR="004E3C8C" w14:paraId="64451994" w14:textId="77777777" w:rsidTr="003E7EE6">
        <w:trPr>
          <w:trHeight w:val="109"/>
        </w:trPr>
        <w:tc>
          <w:tcPr>
            <w:tcW w:w="3734" w:type="dxa"/>
          </w:tcPr>
          <w:p w14:paraId="18AECFA4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Voto conseguito</w:t>
            </w:r>
          </w:p>
        </w:tc>
        <w:tc>
          <w:tcPr>
            <w:tcW w:w="5872" w:type="dxa"/>
          </w:tcPr>
          <w:p w14:paraId="05608E70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110/110 con lode</w:t>
            </w:r>
          </w:p>
        </w:tc>
      </w:tr>
      <w:tr w:rsidR="004E3C8C" w14:paraId="78D86A7E" w14:textId="77777777" w:rsidTr="003E7EE6">
        <w:trPr>
          <w:trHeight w:val="109"/>
        </w:trPr>
        <w:tc>
          <w:tcPr>
            <w:tcW w:w="3734" w:type="dxa"/>
          </w:tcPr>
          <w:p w14:paraId="49F33A20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lastRenderedPageBreak/>
              <w:t>Nome e indirizzo istituzione</w:t>
            </w:r>
          </w:p>
        </w:tc>
        <w:tc>
          <w:tcPr>
            <w:tcW w:w="5872" w:type="dxa"/>
          </w:tcPr>
          <w:p w14:paraId="1309C507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 xml:space="preserve">Università degli Studi di Napoli “Federico II” – Dipartimento di Studi Umanistici, via Porta di Massa, 1 – 80133 Napoli </w:t>
            </w:r>
          </w:p>
        </w:tc>
      </w:tr>
      <w:tr w:rsidR="004E3C8C" w14:paraId="1631FD62" w14:textId="77777777" w:rsidTr="003E7EE6">
        <w:trPr>
          <w:trHeight w:val="109"/>
        </w:trPr>
        <w:tc>
          <w:tcPr>
            <w:tcW w:w="3734" w:type="dxa"/>
          </w:tcPr>
          <w:p w14:paraId="217A5285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Titolo della Tesi</w:t>
            </w:r>
          </w:p>
        </w:tc>
        <w:tc>
          <w:tcPr>
            <w:tcW w:w="5872" w:type="dxa"/>
          </w:tcPr>
          <w:p w14:paraId="6CBC7DC6" w14:textId="339AC27F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440D02">
              <w:rPr>
                <w:i/>
                <w:iCs/>
                <w:color w:val="auto"/>
                <w:sz w:val="23"/>
                <w:szCs w:val="23"/>
              </w:rPr>
              <w:t>F. Galiani e L. Serio. Polemiche letterarie e scontri intellettuali</w:t>
            </w:r>
          </w:p>
        </w:tc>
      </w:tr>
      <w:tr w:rsidR="004E3C8C" w14:paraId="2FBDB8C5" w14:textId="77777777" w:rsidTr="003E7EE6">
        <w:trPr>
          <w:trHeight w:val="109"/>
        </w:trPr>
        <w:tc>
          <w:tcPr>
            <w:tcW w:w="3734" w:type="dxa"/>
          </w:tcPr>
          <w:p w14:paraId="16D2542C" w14:textId="77777777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Disciplina</w:t>
            </w:r>
          </w:p>
        </w:tc>
        <w:tc>
          <w:tcPr>
            <w:tcW w:w="5872" w:type="dxa"/>
          </w:tcPr>
          <w:p w14:paraId="1DF3DEF9" w14:textId="1388F96E" w:rsidR="004E3C8C" w:rsidRPr="001046EE" w:rsidRDefault="004E3C8C" w:rsidP="004E3C8C">
            <w:pPr>
              <w:pStyle w:val="Default"/>
              <w:jc w:val="both"/>
              <w:rPr>
                <w:sz w:val="23"/>
                <w:szCs w:val="23"/>
              </w:rPr>
            </w:pPr>
            <w:r w:rsidRPr="001046EE">
              <w:rPr>
                <w:sz w:val="23"/>
                <w:szCs w:val="23"/>
              </w:rPr>
              <w:t>Letteratura italiana (</w:t>
            </w:r>
            <w:r>
              <w:rPr>
                <w:sz w:val="23"/>
                <w:szCs w:val="23"/>
              </w:rPr>
              <w:t>SSD:</w:t>
            </w:r>
            <w:r w:rsidRPr="001046EE">
              <w:rPr>
                <w:sz w:val="23"/>
                <w:szCs w:val="23"/>
              </w:rPr>
              <w:t xml:space="preserve"> L-FIL-LET/10)</w:t>
            </w:r>
          </w:p>
        </w:tc>
      </w:tr>
      <w:tr w:rsidR="004E3C8C" w14:paraId="42A74D6B" w14:textId="77777777" w:rsidTr="003E7EE6">
        <w:trPr>
          <w:trHeight w:val="109"/>
        </w:trPr>
        <w:tc>
          <w:tcPr>
            <w:tcW w:w="3734" w:type="dxa"/>
          </w:tcPr>
          <w:p w14:paraId="727CA421" w14:textId="77777777" w:rsidR="004E3C8C" w:rsidRDefault="004E3C8C" w:rsidP="004E3C8C">
            <w:pPr>
              <w:pStyle w:val="Default"/>
              <w:rPr>
                <w:sz w:val="23"/>
                <w:szCs w:val="23"/>
              </w:rPr>
            </w:pPr>
          </w:p>
          <w:p w14:paraId="1C662DE4" w14:textId="2AD2C281" w:rsidR="004E3C8C" w:rsidRDefault="004E3C8C" w:rsidP="004E3C8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16FB52E1" w14:textId="77777777" w:rsidR="004E3C8C" w:rsidRDefault="004E3C8C" w:rsidP="004E3C8C">
            <w:pPr>
              <w:pStyle w:val="Default"/>
              <w:rPr>
                <w:sz w:val="23"/>
                <w:szCs w:val="23"/>
              </w:rPr>
            </w:pPr>
          </w:p>
        </w:tc>
      </w:tr>
      <w:tr w:rsidR="004E3C8C" w14:paraId="5EA26F2B" w14:textId="77777777" w:rsidTr="003E7EE6">
        <w:trPr>
          <w:trHeight w:val="109"/>
        </w:trPr>
        <w:tc>
          <w:tcPr>
            <w:tcW w:w="3734" w:type="dxa"/>
          </w:tcPr>
          <w:p w14:paraId="2751C6E2" w14:textId="243797D6" w:rsidR="004E3C8C" w:rsidRPr="00670071" w:rsidRDefault="004E3C8C" w:rsidP="004E3C8C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Attività didattica di supporto</w:t>
            </w:r>
          </w:p>
        </w:tc>
        <w:tc>
          <w:tcPr>
            <w:tcW w:w="5872" w:type="dxa"/>
          </w:tcPr>
          <w:p w14:paraId="07478ABF" w14:textId="77777777" w:rsidR="004E3C8C" w:rsidRDefault="004E3C8C" w:rsidP="004E3C8C">
            <w:pPr>
              <w:pStyle w:val="Default"/>
              <w:rPr>
                <w:sz w:val="23"/>
                <w:szCs w:val="23"/>
              </w:rPr>
            </w:pPr>
          </w:p>
        </w:tc>
      </w:tr>
      <w:tr w:rsidR="008B035B" w:rsidRPr="00CB42E0" w14:paraId="17513973" w14:textId="77777777" w:rsidTr="00CD27F4">
        <w:trPr>
          <w:trHeight w:val="109"/>
        </w:trPr>
        <w:tc>
          <w:tcPr>
            <w:tcW w:w="3734" w:type="dxa"/>
          </w:tcPr>
          <w:p w14:paraId="452CC7DB" w14:textId="77777777" w:rsidR="008B035B" w:rsidRPr="00CB42E0" w:rsidRDefault="008B035B" w:rsidP="00CD27F4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61FBE370" w14:textId="057C9C27" w:rsidR="008B035B" w:rsidRPr="00CB42E0" w:rsidRDefault="008B035B" w:rsidP="00CD27F4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202</w:t>
            </w:r>
            <w:r>
              <w:rPr>
                <w:sz w:val="23"/>
                <w:szCs w:val="23"/>
              </w:rPr>
              <w:t>3</w:t>
            </w:r>
            <w:r w:rsidRPr="00CB42E0">
              <w:rPr>
                <w:sz w:val="23"/>
                <w:szCs w:val="23"/>
              </w:rPr>
              <w:t>-202</w:t>
            </w:r>
            <w:r>
              <w:rPr>
                <w:sz w:val="23"/>
                <w:szCs w:val="23"/>
              </w:rPr>
              <w:t>4</w:t>
            </w:r>
          </w:p>
        </w:tc>
      </w:tr>
      <w:tr w:rsidR="008B035B" w:rsidRPr="00CB42E0" w14:paraId="1D1D1122" w14:textId="77777777" w:rsidTr="00CD27F4">
        <w:trPr>
          <w:trHeight w:val="109"/>
        </w:trPr>
        <w:tc>
          <w:tcPr>
            <w:tcW w:w="3734" w:type="dxa"/>
          </w:tcPr>
          <w:p w14:paraId="2215AAA0" w14:textId="77777777" w:rsidR="008B035B" w:rsidRPr="00CB42E0" w:rsidRDefault="008B035B" w:rsidP="00CD27F4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343F784B" w14:textId="7234F3B9" w:rsidR="008B035B" w:rsidRPr="00440D02" w:rsidRDefault="008B035B" w:rsidP="00CD27F4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Contratto di docenza: Elementi di ecdotica, stilistica e analisi del testo letterario</w:t>
            </w:r>
            <w:r w:rsidRPr="00440D02">
              <w:rPr>
                <w:b/>
                <w:bCs/>
                <w:sz w:val="23"/>
                <w:szCs w:val="23"/>
              </w:rPr>
              <w:t xml:space="preserve"> </w:t>
            </w:r>
          </w:p>
          <w:p w14:paraId="01F6A99F" w14:textId="7476F5EB" w:rsidR="008B035B" w:rsidRPr="00CB42E0" w:rsidRDefault="008B035B" w:rsidP="00CD27F4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 xml:space="preserve">Corso di laurea in </w:t>
            </w:r>
            <w:r>
              <w:rPr>
                <w:sz w:val="23"/>
                <w:szCs w:val="23"/>
              </w:rPr>
              <w:t>Lettere moderne</w:t>
            </w:r>
            <w:r w:rsidRPr="00CB42E0">
              <w:rPr>
                <w:sz w:val="23"/>
                <w:szCs w:val="23"/>
              </w:rPr>
              <w:t xml:space="preserve"> </w:t>
            </w:r>
          </w:p>
          <w:p w14:paraId="6ED5DA1A" w14:textId="3BE9ECCF" w:rsidR="008B035B" w:rsidRPr="00CB42E0" w:rsidRDefault="008B035B" w:rsidP="00CD27F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</w:t>
            </w:r>
            <w:r w:rsidRPr="00CB42E0">
              <w:rPr>
                <w:sz w:val="23"/>
                <w:szCs w:val="23"/>
              </w:rPr>
              <w:t xml:space="preserve">re di lezione: </w:t>
            </w:r>
            <w:r>
              <w:rPr>
                <w:sz w:val="23"/>
                <w:szCs w:val="23"/>
              </w:rPr>
              <w:t>30</w:t>
            </w:r>
          </w:p>
        </w:tc>
      </w:tr>
      <w:tr w:rsidR="008B035B" w:rsidRPr="00CB42E0" w14:paraId="75D286AC" w14:textId="77777777" w:rsidTr="00CD27F4">
        <w:trPr>
          <w:trHeight w:val="109"/>
        </w:trPr>
        <w:tc>
          <w:tcPr>
            <w:tcW w:w="3734" w:type="dxa"/>
          </w:tcPr>
          <w:p w14:paraId="7F270F4D" w14:textId="77777777" w:rsidR="008B035B" w:rsidRPr="00CB42E0" w:rsidRDefault="008B035B" w:rsidP="00CD27F4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Nome e indirizzo dell’istituzione</w:t>
            </w:r>
          </w:p>
        </w:tc>
        <w:tc>
          <w:tcPr>
            <w:tcW w:w="5872" w:type="dxa"/>
          </w:tcPr>
          <w:p w14:paraId="188307E4" w14:textId="77777777" w:rsidR="008B035B" w:rsidRPr="00CB42E0" w:rsidRDefault="008B035B" w:rsidP="00CD27F4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Università degli Studi di Napoli “Federico II” – Dipartimento di Studi Umanistici, via Porta di Massa, 1 – 80133 Napoli</w:t>
            </w:r>
          </w:p>
        </w:tc>
      </w:tr>
      <w:tr w:rsidR="00EF0B63" w14:paraId="07BFE89A" w14:textId="77777777" w:rsidTr="003E7EE6">
        <w:trPr>
          <w:trHeight w:val="109"/>
        </w:trPr>
        <w:tc>
          <w:tcPr>
            <w:tcW w:w="3734" w:type="dxa"/>
          </w:tcPr>
          <w:p w14:paraId="22CBF668" w14:textId="77777777" w:rsidR="008B035B" w:rsidRDefault="008B035B" w:rsidP="00EF0B63">
            <w:pPr>
              <w:pStyle w:val="Default"/>
              <w:rPr>
                <w:sz w:val="23"/>
                <w:szCs w:val="23"/>
              </w:rPr>
            </w:pPr>
          </w:p>
          <w:p w14:paraId="1FEBA0AA" w14:textId="28857450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4D0796F0" w14:textId="77777777" w:rsidR="008B035B" w:rsidRDefault="008B035B" w:rsidP="00EF0B63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2D7F4D29" w14:textId="182E8DEE" w:rsidR="00EF0B63" w:rsidRPr="00CB42E0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202</w:t>
            </w:r>
            <w:r>
              <w:rPr>
                <w:sz w:val="23"/>
                <w:szCs w:val="23"/>
              </w:rPr>
              <w:t>2</w:t>
            </w:r>
            <w:r w:rsidRPr="00CB42E0">
              <w:rPr>
                <w:sz w:val="23"/>
                <w:szCs w:val="23"/>
              </w:rPr>
              <w:t>-202</w:t>
            </w:r>
            <w:r>
              <w:rPr>
                <w:sz w:val="23"/>
                <w:szCs w:val="23"/>
              </w:rPr>
              <w:t>3</w:t>
            </w:r>
          </w:p>
        </w:tc>
      </w:tr>
      <w:tr w:rsidR="00EF0B63" w14:paraId="011992F4" w14:textId="77777777" w:rsidTr="003E7EE6">
        <w:trPr>
          <w:trHeight w:val="109"/>
        </w:trPr>
        <w:tc>
          <w:tcPr>
            <w:tcW w:w="3734" w:type="dxa"/>
          </w:tcPr>
          <w:p w14:paraId="5C34A950" w14:textId="4FFA91ED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2402AC36" w14:textId="438CA762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440D02">
              <w:rPr>
                <w:b/>
                <w:bCs/>
                <w:sz w:val="23"/>
                <w:szCs w:val="23"/>
              </w:rPr>
              <w:t xml:space="preserve">Ciclo di lezioni per gli studenti del corso di </w:t>
            </w:r>
            <w:r>
              <w:rPr>
                <w:b/>
                <w:bCs/>
                <w:sz w:val="23"/>
                <w:szCs w:val="23"/>
              </w:rPr>
              <w:t>Filologia e critica dantesca</w:t>
            </w:r>
            <w:r w:rsidRPr="00440D02">
              <w:rPr>
                <w:b/>
                <w:bCs/>
                <w:sz w:val="23"/>
                <w:szCs w:val="23"/>
              </w:rPr>
              <w:t xml:space="preserve"> </w:t>
            </w:r>
          </w:p>
          <w:p w14:paraId="15955B67" w14:textId="046F1FC6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 xml:space="preserve">Corso di laurea in </w:t>
            </w:r>
            <w:r>
              <w:rPr>
                <w:sz w:val="23"/>
                <w:szCs w:val="23"/>
              </w:rPr>
              <w:t>Lettere moderne</w:t>
            </w:r>
            <w:r w:rsidRPr="00CB42E0">
              <w:rPr>
                <w:sz w:val="23"/>
                <w:szCs w:val="23"/>
              </w:rPr>
              <w:t xml:space="preserve">; docente: </w:t>
            </w:r>
            <w:r>
              <w:rPr>
                <w:sz w:val="23"/>
                <w:szCs w:val="23"/>
              </w:rPr>
              <w:t>Gennaro Ferrante</w:t>
            </w:r>
          </w:p>
          <w:p w14:paraId="6B5042A5" w14:textId="6858D17D" w:rsidR="00EF0B63" w:rsidRPr="00CB42E0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SSD: L-FIL-LET/1</w:t>
            </w:r>
            <w:r>
              <w:rPr>
                <w:sz w:val="23"/>
                <w:szCs w:val="23"/>
              </w:rPr>
              <w:t>3</w:t>
            </w:r>
            <w:r w:rsidRPr="00CB42E0">
              <w:rPr>
                <w:sz w:val="23"/>
                <w:szCs w:val="23"/>
              </w:rPr>
              <w:t xml:space="preserve">; ore di lezione: </w:t>
            </w:r>
            <w:r>
              <w:rPr>
                <w:sz w:val="23"/>
                <w:szCs w:val="23"/>
              </w:rPr>
              <w:t>6</w:t>
            </w:r>
          </w:p>
        </w:tc>
      </w:tr>
      <w:tr w:rsidR="00EF0B63" w14:paraId="6605C421" w14:textId="77777777" w:rsidTr="003E7EE6">
        <w:trPr>
          <w:trHeight w:val="109"/>
        </w:trPr>
        <w:tc>
          <w:tcPr>
            <w:tcW w:w="3734" w:type="dxa"/>
          </w:tcPr>
          <w:p w14:paraId="37BE28CB" w14:textId="0211FE4B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Nome e indirizzo dell’istituzione</w:t>
            </w:r>
          </w:p>
        </w:tc>
        <w:tc>
          <w:tcPr>
            <w:tcW w:w="5872" w:type="dxa"/>
          </w:tcPr>
          <w:p w14:paraId="152FCE30" w14:textId="40287712" w:rsidR="00EF0B63" w:rsidRPr="00CB42E0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Università degli Studi di Napoli “Federico II” – Dipartimento di Studi Umanistici, via Porta di Massa, 1 – 80133 Napoli</w:t>
            </w:r>
          </w:p>
        </w:tc>
      </w:tr>
      <w:tr w:rsidR="00EF0B63" w14:paraId="4E892898" w14:textId="77777777" w:rsidTr="00EF0B63">
        <w:trPr>
          <w:trHeight w:val="109"/>
        </w:trPr>
        <w:tc>
          <w:tcPr>
            <w:tcW w:w="3734" w:type="dxa"/>
          </w:tcPr>
          <w:p w14:paraId="79EFCB20" w14:textId="6B6CBD2F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7F50819C" w14:textId="389A9B38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EF0B63" w:rsidRPr="00B36F9C" w14:paraId="583C3678" w14:textId="77777777" w:rsidTr="00EF0B63">
        <w:trPr>
          <w:trHeight w:val="109"/>
        </w:trPr>
        <w:tc>
          <w:tcPr>
            <w:tcW w:w="3734" w:type="dxa"/>
          </w:tcPr>
          <w:p w14:paraId="281C39CF" w14:textId="66E04A11" w:rsidR="00EF0B63" w:rsidRPr="00B36F9C" w:rsidRDefault="00EF0B63" w:rsidP="00EF0B63">
            <w:pPr>
              <w:pStyle w:val="Default"/>
              <w:rPr>
                <w:sz w:val="23"/>
                <w:szCs w:val="23"/>
              </w:rPr>
            </w:pPr>
            <w:r w:rsidRPr="00B36F9C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5DE2935D" w14:textId="7B4DD578" w:rsidR="00EF0B63" w:rsidRPr="00B36F9C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B36F9C">
              <w:rPr>
                <w:sz w:val="23"/>
                <w:szCs w:val="23"/>
              </w:rPr>
              <w:t>2022-2023</w:t>
            </w:r>
          </w:p>
        </w:tc>
      </w:tr>
      <w:tr w:rsidR="00EF0B63" w:rsidRPr="00B36F9C" w14:paraId="78A83A9B" w14:textId="77777777" w:rsidTr="00EF0B63">
        <w:trPr>
          <w:trHeight w:val="109"/>
        </w:trPr>
        <w:tc>
          <w:tcPr>
            <w:tcW w:w="3734" w:type="dxa"/>
          </w:tcPr>
          <w:p w14:paraId="7CB2DBD4" w14:textId="68DD3D39" w:rsidR="00EF0B63" w:rsidRPr="00B36F9C" w:rsidRDefault="00EF0B63" w:rsidP="00EF0B63">
            <w:pPr>
              <w:pStyle w:val="Default"/>
              <w:rPr>
                <w:sz w:val="23"/>
                <w:szCs w:val="23"/>
              </w:rPr>
            </w:pPr>
            <w:r w:rsidRPr="00B36F9C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0A82A9B9" w14:textId="475E5655" w:rsidR="00EF0B63" w:rsidRPr="00B36F9C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B36F9C">
              <w:rPr>
                <w:b/>
                <w:bCs/>
                <w:sz w:val="23"/>
                <w:szCs w:val="23"/>
              </w:rPr>
              <w:t>Ciclo di lezioni per gli studenti del corso di Istituzioni di storia della letteratura italiana</w:t>
            </w:r>
          </w:p>
          <w:p w14:paraId="51B5D4E7" w14:textId="78F054D9" w:rsidR="00EF0B63" w:rsidRPr="00B36F9C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B36F9C">
              <w:rPr>
                <w:sz w:val="23"/>
                <w:szCs w:val="23"/>
              </w:rPr>
              <w:t>Corso di laurea in Lettere; docente: Ciro Perna</w:t>
            </w:r>
          </w:p>
          <w:p w14:paraId="47B592AF" w14:textId="77777777" w:rsidR="00EF0B63" w:rsidRPr="00B36F9C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B36F9C">
              <w:rPr>
                <w:sz w:val="23"/>
                <w:szCs w:val="23"/>
              </w:rPr>
              <w:t>Storia della letteratura italiana dal XIII secolo al primo Ottocento</w:t>
            </w:r>
          </w:p>
          <w:p w14:paraId="74A853EA" w14:textId="3F555302" w:rsidR="00EF0B63" w:rsidRPr="00B36F9C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B36F9C">
              <w:rPr>
                <w:sz w:val="23"/>
                <w:szCs w:val="23"/>
              </w:rPr>
              <w:t>SSD: L-FIL-LET/10; ore di lezione: 14</w:t>
            </w:r>
          </w:p>
        </w:tc>
      </w:tr>
      <w:tr w:rsidR="00EF0B63" w14:paraId="23B16D75" w14:textId="77777777" w:rsidTr="00EF0B63">
        <w:trPr>
          <w:trHeight w:val="109"/>
        </w:trPr>
        <w:tc>
          <w:tcPr>
            <w:tcW w:w="3734" w:type="dxa"/>
          </w:tcPr>
          <w:p w14:paraId="25CAD4FF" w14:textId="68C0E4DD" w:rsidR="00EF0B63" w:rsidRPr="00B36F9C" w:rsidRDefault="00EF0B63" w:rsidP="00EF0B63">
            <w:pPr>
              <w:pStyle w:val="Default"/>
              <w:rPr>
                <w:sz w:val="23"/>
                <w:szCs w:val="23"/>
              </w:rPr>
            </w:pPr>
            <w:r w:rsidRPr="00B36F9C">
              <w:rPr>
                <w:sz w:val="23"/>
                <w:szCs w:val="23"/>
              </w:rPr>
              <w:t>Nome e indirizzo dell’istituzione</w:t>
            </w:r>
          </w:p>
        </w:tc>
        <w:tc>
          <w:tcPr>
            <w:tcW w:w="5872" w:type="dxa"/>
          </w:tcPr>
          <w:p w14:paraId="7159F8F9" w14:textId="4B18D770" w:rsidR="00EF0B63" w:rsidRPr="00B36F9C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B36F9C">
              <w:rPr>
                <w:sz w:val="23"/>
                <w:szCs w:val="23"/>
              </w:rPr>
              <w:t>Università degli Studi della Campania “Luigi Vanvitelli”, Dipartimento di Lettere e Beni Culturali, via Raffaele Perla, 21 – 81055 Santa Maria Capua Vetere (CE)</w:t>
            </w:r>
          </w:p>
        </w:tc>
      </w:tr>
      <w:tr w:rsidR="00EF0B63" w14:paraId="19656AE3" w14:textId="77777777" w:rsidTr="003E7EE6">
        <w:trPr>
          <w:trHeight w:val="109"/>
        </w:trPr>
        <w:tc>
          <w:tcPr>
            <w:tcW w:w="3734" w:type="dxa"/>
          </w:tcPr>
          <w:p w14:paraId="2E55D472" w14:textId="77777777" w:rsidR="00EF0B63" w:rsidRDefault="00EF0B63" w:rsidP="00EF0B63">
            <w:pPr>
              <w:pStyle w:val="Default"/>
              <w:rPr>
                <w:sz w:val="23"/>
                <w:szCs w:val="23"/>
              </w:rPr>
            </w:pPr>
          </w:p>
          <w:p w14:paraId="36729C17" w14:textId="59806955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4FC84843" w14:textId="77777777" w:rsidR="00EF0B63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65DAE3E3" w14:textId="2DC3E8D7" w:rsidR="00EF0B63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2020-2021</w:t>
            </w:r>
          </w:p>
        </w:tc>
      </w:tr>
      <w:tr w:rsidR="00EF0B63" w14:paraId="4B35C8A8" w14:textId="77777777" w:rsidTr="003E7EE6">
        <w:trPr>
          <w:trHeight w:val="109"/>
        </w:trPr>
        <w:tc>
          <w:tcPr>
            <w:tcW w:w="3734" w:type="dxa"/>
          </w:tcPr>
          <w:p w14:paraId="06E07B46" w14:textId="695FC040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195F54AF" w14:textId="77777777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440D02">
              <w:rPr>
                <w:b/>
                <w:bCs/>
                <w:sz w:val="23"/>
                <w:szCs w:val="23"/>
              </w:rPr>
              <w:t>Ciclo di lezioni online per gli studenti del corso di Letteratura italiana approfondimento</w:t>
            </w:r>
          </w:p>
          <w:p w14:paraId="79407398" w14:textId="77777777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Corso di laurea in Lettere; docente Ciro Perna</w:t>
            </w:r>
          </w:p>
          <w:p w14:paraId="389F8D00" w14:textId="77777777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 xml:space="preserve">Ricezione e circolazione della </w:t>
            </w:r>
            <w:r w:rsidRPr="00352E2F">
              <w:rPr>
                <w:i/>
                <w:iCs/>
                <w:sz w:val="23"/>
                <w:szCs w:val="23"/>
              </w:rPr>
              <w:t>Divina Commedia</w:t>
            </w:r>
            <w:r w:rsidRPr="00CB42E0">
              <w:rPr>
                <w:sz w:val="23"/>
                <w:szCs w:val="23"/>
              </w:rPr>
              <w:t xml:space="preserve"> (XIV secolo): commenti verbali e visuali</w:t>
            </w:r>
          </w:p>
          <w:p w14:paraId="6CE5E958" w14:textId="5BF0F95D" w:rsidR="00EF0B63" w:rsidRPr="00CB42E0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SSD: L-FIL-LET/10; ore di lezione: 4</w:t>
            </w:r>
          </w:p>
        </w:tc>
      </w:tr>
      <w:tr w:rsidR="00EF0B63" w14:paraId="42B16DDC" w14:textId="77777777" w:rsidTr="003E7EE6">
        <w:trPr>
          <w:trHeight w:val="109"/>
        </w:trPr>
        <w:tc>
          <w:tcPr>
            <w:tcW w:w="3734" w:type="dxa"/>
          </w:tcPr>
          <w:p w14:paraId="32750CDC" w14:textId="2BD05ABA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Nome e indirizzo dell’istituzione</w:t>
            </w:r>
          </w:p>
        </w:tc>
        <w:tc>
          <w:tcPr>
            <w:tcW w:w="5872" w:type="dxa"/>
          </w:tcPr>
          <w:p w14:paraId="4F7B27C4" w14:textId="7335682F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 xml:space="preserve">Università degli Studi della Campania </w:t>
            </w:r>
            <w:r>
              <w:rPr>
                <w:sz w:val="23"/>
                <w:szCs w:val="23"/>
              </w:rPr>
              <w:t>“</w:t>
            </w:r>
            <w:r w:rsidRPr="00CB42E0">
              <w:rPr>
                <w:sz w:val="23"/>
                <w:szCs w:val="23"/>
              </w:rPr>
              <w:t>Luigi Vanvitelli</w:t>
            </w:r>
            <w:r>
              <w:rPr>
                <w:sz w:val="23"/>
                <w:szCs w:val="23"/>
              </w:rPr>
              <w:t>”, Dipartimento di Lettere e Beni Culturali, via Raffaele Perla, 21 – 81055 Santa Maria Capua Vetere (CE)</w:t>
            </w:r>
          </w:p>
        </w:tc>
      </w:tr>
      <w:tr w:rsidR="00EF0B63" w14:paraId="452E9470" w14:textId="77777777" w:rsidTr="003E7EE6">
        <w:trPr>
          <w:trHeight w:val="109"/>
        </w:trPr>
        <w:tc>
          <w:tcPr>
            <w:tcW w:w="3734" w:type="dxa"/>
          </w:tcPr>
          <w:p w14:paraId="37DEC3CE" w14:textId="77777777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2701663B" w14:textId="77777777" w:rsidR="00EF0B63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780A7B71" w14:textId="77777777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</w:p>
        </w:tc>
      </w:tr>
      <w:tr w:rsidR="00EF0B63" w14:paraId="44626240" w14:textId="77777777" w:rsidTr="003E7EE6">
        <w:trPr>
          <w:trHeight w:val="109"/>
        </w:trPr>
        <w:tc>
          <w:tcPr>
            <w:tcW w:w="3734" w:type="dxa"/>
          </w:tcPr>
          <w:p w14:paraId="7961737F" w14:textId="0D600B04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2A98D64F" w14:textId="38936328" w:rsidR="00EF0B63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2020-2021</w:t>
            </w:r>
          </w:p>
        </w:tc>
      </w:tr>
      <w:tr w:rsidR="00EF0B63" w14:paraId="1F150D57" w14:textId="77777777" w:rsidTr="003E7EE6">
        <w:trPr>
          <w:trHeight w:val="109"/>
        </w:trPr>
        <w:tc>
          <w:tcPr>
            <w:tcW w:w="3734" w:type="dxa"/>
          </w:tcPr>
          <w:p w14:paraId="3FF2C61B" w14:textId="05AD8260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6C6F4017" w14:textId="77777777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440D02">
              <w:rPr>
                <w:b/>
                <w:bCs/>
                <w:sz w:val="23"/>
                <w:szCs w:val="23"/>
              </w:rPr>
              <w:t>Ciclo di lezioni online per gli studenti del corso di alta formazione in Storia e filologia del manoscritto e del libro antico</w:t>
            </w:r>
          </w:p>
          <w:p w14:paraId="5FA6DA64" w14:textId="0245CF6D" w:rsidR="00EF0B63" w:rsidRPr="00CB42E0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lastRenderedPageBreak/>
              <w:t xml:space="preserve">SSD: L-FIL-LET/13; ore di lezione </w:t>
            </w:r>
            <w:r>
              <w:rPr>
                <w:sz w:val="23"/>
                <w:szCs w:val="23"/>
              </w:rPr>
              <w:t>6</w:t>
            </w:r>
          </w:p>
        </w:tc>
      </w:tr>
      <w:tr w:rsidR="00EF0B63" w14:paraId="1B37F353" w14:textId="77777777" w:rsidTr="003E7EE6">
        <w:trPr>
          <w:trHeight w:val="109"/>
        </w:trPr>
        <w:tc>
          <w:tcPr>
            <w:tcW w:w="3734" w:type="dxa"/>
          </w:tcPr>
          <w:p w14:paraId="68B90FFE" w14:textId="4C7E67A1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lastRenderedPageBreak/>
              <w:t>Nome e indirizzo dell’istituzione</w:t>
            </w:r>
          </w:p>
        </w:tc>
        <w:tc>
          <w:tcPr>
            <w:tcW w:w="5872" w:type="dxa"/>
          </w:tcPr>
          <w:p w14:paraId="1EA78221" w14:textId="285A7956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 xml:space="preserve">Università degli Studi di Napoli “Federico II” – Dipartimento di Studi Umanistici, via Porta di Massa, 1 – 80133 Napoli </w:t>
            </w:r>
          </w:p>
        </w:tc>
      </w:tr>
      <w:tr w:rsidR="00EF0B63" w14:paraId="3964976C" w14:textId="77777777" w:rsidTr="003E7EE6">
        <w:trPr>
          <w:trHeight w:val="109"/>
        </w:trPr>
        <w:tc>
          <w:tcPr>
            <w:tcW w:w="3734" w:type="dxa"/>
          </w:tcPr>
          <w:p w14:paraId="5B114C6D" w14:textId="77777777" w:rsidR="00EF0B63" w:rsidRDefault="00EF0B63" w:rsidP="00EF0B63">
            <w:pPr>
              <w:pStyle w:val="Default"/>
              <w:rPr>
                <w:sz w:val="23"/>
                <w:szCs w:val="23"/>
              </w:rPr>
            </w:pPr>
          </w:p>
          <w:p w14:paraId="50865772" w14:textId="321B4420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446DAD55" w14:textId="77777777" w:rsidR="00EF0B63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4CD5993D" w14:textId="41ADD268" w:rsidR="00EF0B63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2019-2020</w:t>
            </w:r>
          </w:p>
        </w:tc>
      </w:tr>
      <w:tr w:rsidR="00EF0B63" w14:paraId="41B6EACD" w14:textId="77777777" w:rsidTr="003E7EE6">
        <w:trPr>
          <w:trHeight w:val="109"/>
        </w:trPr>
        <w:tc>
          <w:tcPr>
            <w:tcW w:w="3734" w:type="dxa"/>
          </w:tcPr>
          <w:p w14:paraId="74FD77A2" w14:textId="215A8DA5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29F8BE3F" w14:textId="77777777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440D02">
              <w:rPr>
                <w:b/>
                <w:bCs/>
                <w:sz w:val="23"/>
                <w:szCs w:val="23"/>
              </w:rPr>
              <w:t>Ciclo di lezioni online per gli studenti del corso di  Letteratura italiana approfondimento</w:t>
            </w:r>
          </w:p>
          <w:p w14:paraId="46A73F6B" w14:textId="77777777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Corso di laurea in Lettere; docente Ciro Perna</w:t>
            </w:r>
          </w:p>
          <w:p w14:paraId="1938BF1E" w14:textId="77777777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 xml:space="preserve">Ricezione e circolazione della </w:t>
            </w:r>
            <w:r w:rsidRPr="00352E2F">
              <w:rPr>
                <w:i/>
                <w:iCs/>
                <w:sz w:val="23"/>
                <w:szCs w:val="23"/>
              </w:rPr>
              <w:t>Divina Commedia</w:t>
            </w:r>
            <w:r w:rsidRPr="00CB42E0">
              <w:rPr>
                <w:sz w:val="23"/>
                <w:szCs w:val="23"/>
              </w:rPr>
              <w:t xml:space="preserve"> (XIV secolo): commenti verbali e visuali</w:t>
            </w:r>
          </w:p>
          <w:p w14:paraId="3AE36C1A" w14:textId="3108B42C" w:rsidR="00EF0B63" w:rsidRPr="00CB42E0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SSD: L-FIL-LET/10; ore di lezione: 4</w:t>
            </w:r>
          </w:p>
        </w:tc>
      </w:tr>
      <w:tr w:rsidR="00EF0B63" w14:paraId="336E296E" w14:textId="77777777" w:rsidTr="003E7EE6">
        <w:trPr>
          <w:trHeight w:val="109"/>
        </w:trPr>
        <w:tc>
          <w:tcPr>
            <w:tcW w:w="3734" w:type="dxa"/>
          </w:tcPr>
          <w:p w14:paraId="69AFE9CF" w14:textId="24381E1B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Nome e indirizzo dell’istituzione</w:t>
            </w:r>
          </w:p>
        </w:tc>
        <w:tc>
          <w:tcPr>
            <w:tcW w:w="5872" w:type="dxa"/>
          </w:tcPr>
          <w:p w14:paraId="1CA9A6BC" w14:textId="17E7ADAE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 xml:space="preserve">Università degli Studi della Campania </w:t>
            </w:r>
            <w:r>
              <w:rPr>
                <w:sz w:val="23"/>
                <w:szCs w:val="23"/>
              </w:rPr>
              <w:t>“</w:t>
            </w:r>
            <w:r w:rsidRPr="00CB42E0">
              <w:rPr>
                <w:sz w:val="23"/>
                <w:szCs w:val="23"/>
              </w:rPr>
              <w:t>Luigi Vanvitelli</w:t>
            </w:r>
            <w:r>
              <w:rPr>
                <w:sz w:val="23"/>
                <w:szCs w:val="23"/>
              </w:rPr>
              <w:t>”, Dipartimento di Lettere e Beni Culturali, via Raffaele Perla, 21 – 81055 Santa Maria Capua Vetere (CE)</w:t>
            </w:r>
          </w:p>
        </w:tc>
      </w:tr>
      <w:tr w:rsidR="00EF0B63" w14:paraId="298CDB1C" w14:textId="77777777" w:rsidTr="003E7EE6">
        <w:trPr>
          <w:trHeight w:val="109"/>
        </w:trPr>
        <w:tc>
          <w:tcPr>
            <w:tcW w:w="3734" w:type="dxa"/>
          </w:tcPr>
          <w:p w14:paraId="5F6294BC" w14:textId="77777777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872" w:type="dxa"/>
          </w:tcPr>
          <w:p w14:paraId="63F0D79F" w14:textId="77777777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</w:p>
        </w:tc>
      </w:tr>
      <w:tr w:rsidR="00EF0B63" w14:paraId="3CDD8F54" w14:textId="77777777" w:rsidTr="003E7EE6">
        <w:trPr>
          <w:trHeight w:val="109"/>
        </w:trPr>
        <w:tc>
          <w:tcPr>
            <w:tcW w:w="3734" w:type="dxa"/>
          </w:tcPr>
          <w:p w14:paraId="6669D6A4" w14:textId="1AD05040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Periodo</w:t>
            </w:r>
          </w:p>
        </w:tc>
        <w:tc>
          <w:tcPr>
            <w:tcW w:w="5872" w:type="dxa"/>
          </w:tcPr>
          <w:p w14:paraId="055C3157" w14:textId="44A36CB5" w:rsidR="00EF0B63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2018-2019</w:t>
            </w:r>
          </w:p>
        </w:tc>
      </w:tr>
      <w:tr w:rsidR="00EF0B63" w14:paraId="238244BF" w14:textId="77777777" w:rsidTr="003E7EE6">
        <w:trPr>
          <w:trHeight w:val="109"/>
        </w:trPr>
        <w:tc>
          <w:tcPr>
            <w:tcW w:w="3734" w:type="dxa"/>
          </w:tcPr>
          <w:p w14:paraId="631881E5" w14:textId="5794297A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Tipo di attività svolta</w:t>
            </w:r>
          </w:p>
        </w:tc>
        <w:tc>
          <w:tcPr>
            <w:tcW w:w="5872" w:type="dxa"/>
          </w:tcPr>
          <w:p w14:paraId="6A082235" w14:textId="77777777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440D02">
              <w:rPr>
                <w:b/>
                <w:bCs/>
                <w:sz w:val="23"/>
                <w:szCs w:val="23"/>
              </w:rPr>
              <w:t>Lezione per gli studenti del corso di Paleografia latina</w:t>
            </w:r>
          </w:p>
          <w:p w14:paraId="551532E1" w14:textId="77777777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Corso di laurea in Filologia moderna; docente: Marco Cursi</w:t>
            </w:r>
          </w:p>
          <w:p w14:paraId="294DC399" w14:textId="77777777" w:rsidR="00EF0B63" w:rsidRPr="00CB42E0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Breve storia del libro manoscritto e delle scritture nell’Europa medievale. La tradizione manoscritta del Decameron (1360-1425)</w:t>
            </w:r>
          </w:p>
          <w:p w14:paraId="3E3C1F1C" w14:textId="2755809A" w:rsidR="00EF0B63" w:rsidRPr="00CB42E0" w:rsidRDefault="00EF0B63" w:rsidP="00EF0B63">
            <w:pPr>
              <w:pStyle w:val="Default"/>
              <w:jc w:val="both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SSD</w:t>
            </w:r>
            <w:r w:rsidRPr="001046EE">
              <w:rPr>
                <w:sz w:val="23"/>
                <w:szCs w:val="23"/>
              </w:rPr>
              <w:t xml:space="preserve">: </w:t>
            </w:r>
            <w:r w:rsidRPr="001046EE">
              <w:rPr>
                <w:sz w:val="23"/>
                <w:szCs w:val="23"/>
                <w:shd w:val="clear" w:color="auto" w:fill="FFFFFF"/>
              </w:rPr>
              <w:t xml:space="preserve">M-STO/09; </w:t>
            </w:r>
            <w:r w:rsidRPr="00CB42E0">
              <w:rPr>
                <w:sz w:val="23"/>
                <w:szCs w:val="23"/>
              </w:rPr>
              <w:t>ore di lezione: 2</w:t>
            </w:r>
          </w:p>
        </w:tc>
      </w:tr>
      <w:tr w:rsidR="00EF0B63" w14:paraId="3262EA3A" w14:textId="77777777" w:rsidTr="003E7EE6">
        <w:trPr>
          <w:trHeight w:val="109"/>
        </w:trPr>
        <w:tc>
          <w:tcPr>
            <w:tcW w:w="3734" w:type="dxa"/>
          </w:tcPr>
          <w:p w14:paraId="00FD0303" w14:textId="17C08ED1" w:rsidR="00EF0B63" w:rsidRPr="00CB42E0" w:rsidRDefault="00EF0B63" w:rsidP="00EF0B63">
            <w:pPr>
              <w:pStyle w:val="Default"/>
              <w:rPr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Nome e indirizzo dell’istituzione</w:t>
            </w:r>
          </w:p>
        </w:tc>
        <w:tc>
          <w:tcPr>
            <w:tcW w:w="5872" w:type="dxa"/>
          </w:tcPr>
          <w:p w14:paraId="05694403" w14:textId="5133B703" w:rsidR="00EF0B63" w:rsidRPr="00440D02" w:rsidRDefault="00EF0B63" w:rsidP="00EF0B63">
            <w:pPr>
              <w:pStyle w:val="NormaleWeb"/>
              <w:spacing w:before="0" w:beforeAutospacing="0" w:after="0" w:afterAutospacing="0"/>
              <w:jc w:val="both"/>
              <w:rPr>
                <w:b/>
                <w:bCs/>
                <w:sz w:val="23"/>
                <w:szCs w:val="23"/>
              </w:rPr>
            </w:pPr>
            <w:r w:rsidRPr="00CB42E0">
              <w:rPr>
                <w:sz w:val="23"/>
                <w:szCs w:val="23"/>
              </w:rPr>
              <w:t>Università degli Studi di Napoli “Federico II” – Dipartimento di Studi Umanistici, via Porta di Massa, 1 – 80133 Napoli</w:t>
            </w:r>
          </w:p>
        </w:tc>
      </w:tr>
    </w:tbl>
    <w:p w14:paraId="117ED40B" w14:textId="77777777" w:rsidR="00352E2F" w:rsidRDefault="00352E2F">
      <w:pPr>
        <w:rPr>
          <w:b/>
          <w:bCs/>
          <w:sz w:val="28"/>
          <w:szCs w:val="28"/>
        </w:rPr>
      </w:pPr>
    </w:p>
    <w:p w14:paraId="53809A4A" w14:textId="584CB313" w:rsidR="002C1F6D" w:rsidRDefault="002C1F6D">
      <w:pPr>
        <w:rPr>
          <w:b/>
          <w:bCs/>
          <w:sz w:val="28"/>
          <w:szCs w:val="28"/>
        </w:rPr>
      </w:pPr>
      <w:r w:rsidRPr="00584973">
        <w:rPr>
          <w:b/>
          <w:bCs/>
          <w:sz w:val="28"/>
          <w:szCs w:val="28"/>
        </w:rPr>
        <w:t>Elenco dei prodotti di ricerca</w:t>
      </w:r>
    </w:p>
    <w:p w14:paraId="5982D5F2" w14:textId="44684953" w:rsidR="002C1F6D" w:rsidRPr="001C0E85" w:rsidRDefault="002C1F6D">
      <w:pPr>
        <w:rPr>
          <w:b/>
          <w:bCs/>
          <w:szCs w:val="24"/>
        </w:rPr>
      </w:pPr>
      <w:r w:rsidRPr="001C0E85">
        <w:rPr>
          <w:b/>
          <w:bCs/>
          <w:szCs w:val="24"/>
        </w:rPr>
        <w:t>Monografie</w:t>
      </w:r>
    </w:p>
    <w:p w14:paraId="6AA8DB74" w14:textId="54C88586" w:rsidR="001C0E85" w:rsidRPr="001C0E85" w:rsidRDefault="001C0E85" w:rsidP="002912C7">
      <w:pPr>
        <w:pStyle w:val="Eaoaeaa"/>
        <w:widowControl/>
        <w:snapToGrid w:val="0"/>
        <w:spacing w:before="20" w:after="20"/>
        <w:ind w:left="425" w:hanging="425"/>
        <w:jc w:val="both"/>
        <w:rPr>
          <w:i/>
          <w:color w:val="000000"/>
          <w:sz w:val="23"/>
          <w:szCs w:val="23"/>
          <w:lang w:val="it-IT" w:eastAsia="it-IT"/>
        </w:rPr>
      </w:pPr>
      <w:r w:rsidRPr="001C0E85">
        <w:rPr>
          <w:i/>
          <w:iCs/>
          <w:sz w:val="23"/>
          <w:szCs w:val="23"/>
          <w:lang w:val="it-IT"/>
        </w:rPr>
        <w:t>La ‘Commedia’ nei suoi primi manoscritti miniati. Analisi codicologiche, ecdotiche e iconografiche</w:t>
      </w:r>
      <w:r w:rsidRPr="001C0E85">
        <w:rPr>
          <w:sz w:val="23"/>
          <w:szCs w:val="23"/>
          <w:lang w:val="it-IT"/>
        </w:rPr>
        <w:t xml:space="preserve">, a cura di F. </w:t>
      </w:r>
      <w:r w:rsidRPr="001C0E85">
        <w:rPr>
          <w:smallCaps/>
          <w:sz w:val="23"/>
          <w:szCs w:val="23"/>
          <w:lang w:val="it-IT"/>
        </w:rPr>
        <w:t>Autiero</w:t>
      </w:r>
      <w:r w:rsidRPr="001C0E85">
        <w:rPr>
          <w:sz w:val="23"/>
          <w:szCs w:val="23"/>
          <w:lang w:val="it-IT"/>
        </w:rPr>
        <w:t xml:space="preserve">, </w:t>
      </w:r>
      <w:r w:rsidR="001A6723">
        <w:rPr>
          <w:sz w:val="23"/>
          <w:szCs w:val="23"/>
          <w:lang w:val="it-IT"/>
        </w:rPr>
        <w:t>Padova</w:t>
      </w:r>
      <w:r w:rsidRPr="001C0E85">
        <w:rPr>
          <w:sz w:val="23"/>
          <w:szCs w:val="23"/>
          <w:lang w:val="it-IT"/>
        </w:rPr>
        <w:t xml:space="preserve">, </w:t>
      </w:r>
      <w:r w:rsidR="001A6723">
        <w:rPr>
          <w:sz w:val="23"/>
          <w:szCs w:val="23"/>
          <w:lang w:val="it-IT"/>
        </w:rPr>
        <w:t xml:space="preserve">Antenore </w:t>
      </w:r>
      <w:r w:rsidRPr="001C0E85">
        <w:rPr>
          <w:sz w:val="23"/>
          <w:szCs w:val="23"/>
          <w:lang w:val="it-IT"/>
        </w:rPr>
        <w:t>Editrice, in cds.</w:t>
      </w:r>
    </w:p>
    <w:p w14:paraId="3B4F1E11" w14:textId="2D7AFAB5" w:rsidR="002C1F6D" w:rsidRPr="001C0E85" w:rsidRDefault="002C1F6D" w:rsidP="002912C7">
      <w:pPr>
        <w:pStyle w:val="ECVSectionBullet"/>
        <w:ind w:left="425" w:hanging="425"/>
        <w:jc w:val="both"/>
        <w:rPr>
          <w:rFonts w:ascii="Times New Roman" w:hAnsi="Times New Roman" w:cs="Times New Roman"/>
          <w:color w:val="auto"/>
          <w:sz w:val="23"/>
          <w:szCs w:val="23"/>
          <w:lang w:eastAsia="it-IT"/>
        </w:rPr>
      </w:pPr>
      <w:r w:rsidRPr="001C0E85">
        <w:rPr>
          <w:rFonts w:ascii="Times New Roman" w:hAnsi="Times New Roman" w:cs="Times New Roman"/>
          <w:color w:val="auto"/>
          <w:sz w:val="23"/>
          <w:szCs w:val="23"/>
        </w:rPr>
        <w:t xml:space="preserve">F. </w:t>
      </w:r>
      <w:r w:rsidRPr="001C0E85">
        <w:rPr>
          <w:rFonts w:ascii="Times New Roman" w:hAnsi="Times New Roman" w:cs="Times New Roman"/>
          <w:smallCaps/>
          <w:color w:val="auto"/>
          <w:sz w:val="23"/>
          <w:szCs w:val="23"/>
        </w:rPr>
        <w:t>Autiero</w:t>
      </w:r>
      <w:r w:rsidRPr="001C0E85">
        <w:rPr>
          <w:rFonts w:ascii="Times New Roman" w:hAnsi="Times New Roman" w:cs="Times New Roman"/>
          <w:color w:val="auto"/>
          <w:sz w:val="23"/>
          <w:szCs w:val="23"/>
        </w:rPr>
        <w:t xml:space="preserve">, </w:t>
      </w:r>
      <w:r w:rsidRPr="001C0E85">
        <w:rPr>
          <w:rFonts w:ascii="Times New Roman" w:hAnsi="Times New Roman" w:cs="Times New Roman"/>
          <w:i/>
          <w:color w:val="auto"/>
          <w:sz w:val="23"/>
          <w:szCs w:val="23"/>
          <w:lang w:eastAsia="it-IT"/>
        </w:rPr>
        <w:t xml:space="preserve">Galeota </w:t>
      </w:r>
      <w:r w:rsidRPr="001C0E85">
        <w:rPr>
          <w:rFonts w:ascii="Times New Roman" w:hAnsi="Times New Roman" w:cs="Times New Roman"/>
          <w:i/>
          <w:color w:val="000000"/>
          <w:sz w:val="23"/>
          <w:szCs w:val="23"/>
          <w:lang w:eastAsia="it-IT"/>
        </w:rPr>
        <w:t>in Parnaso. Maschere, poesia e rivoluzione nella Napoli di fine Settecento</w:t>
      </w:r>
      <w:r w:rsidRPr="001C0E85">
        <w:rPr>
          <w:rFonts w:ascii="Times New Roman" w:hAnsi="Times New Roman" w:cs="Times New Roman"/>
          <w:color w:val="000000"/>
          <w:sz w:val="23"/>
          <w:szCs w:val="23"/>
          <w:lang w:eastAsia="it-IT"/>
        </w:rPr>
        <w:t>, Napoli, Paolo Loffredo Iniziative Editoriali, 2016.</w:t>
      </w:r>
    </w:p>
    <w:p w14:paraId="6F81ACDE" w14:textId="03ADB124" w:rsidR="002C1F6D" w:rsidRDefault="002C1F6D"/>
    <w:p w14:paraId="39715273" w14:textId="7799E22B" w:rsidR="00B36F9C" w:rsidRPr="00B36F9C" w:rsidRDefault="00B36F9C">
      <w:pPr>
        <w:rPr>
          <w:b/>
          <w:bCs/>
        </w:rPr>
      </w:pPr>
      <w:r w:rsidRPr="00B36F9C">
        <w:rPr>
          <w:b/>
          <w:bCs/>
        </w:rPr>
        <w:t>Curatele e collaborazioni</w:t>
      </w:r>
    </w:p>
    <w:p w14:paraId="4CEA38A9" w14:textId="77777777" w:rsidR="002873A0" w:rsidRPr="001C0E85" w:rsidRDefault="002873A0" w:rsidP="002912C7">
      <w:pPr>
        <w:ind w:left="425" w:hanging="425"/>
        <w:rPr>
          <w:color w:val="050505"/>
          <w:sz w:val="23"/>
          <w:szCs w:val="23"/>
          <w:shd w:val="clear" w:color="auto" w:fill="FFFFFF"/>
        </w:rPr>
      </w:pPr>
      <w:r w:rsidRPr="001C0E85">
        <w:rPr>
          <w:i/>
          <w:iCs/>
          <w:color w:val="050505"/>
          <w:sz w:val="23"/>
          <w:szCs w:val="23"/>
          <w:shd w:val="clear" w:color="auto" w:fill="FFFFFF"/>
        </w:rPr>
        <w:t>Postumi del centenario. Per una filologia integrata e digitale della ‘Commedia’ di Dante</w:t>
      </w:r>
      <w:r w:rsidRPr="001C0E85">
        <w:rPr>
          <w:color w:val="050505"/>
          <w:sz w:val="23"/>
          <w:szCs w:val="23"/>
          <w:shd w:val="clear" w:color="auto" w:fill="FFFFFF"/>
        </w:rPr>
        <w:t xml:space="preserve">, a cura di G. </w:t>
      </w:r>
      <w:r w:rsidRPr="001C0E85">
        <w:rPr>
          <w:smallCaps/>
          <w:color w:val="050505"/>
          <w:sz w:val="23"/>
          <w:szCs w:val="23"/>
          <w:shd w:val="clear" w:color="auto" w:fill="FFFFFF"/>
        </w:rPr>
        <w:t>Ferrante</w:t>
      </w:r>
      <w:r w:rsidRPr="001C0E85">
        <w:rPr>
          <w:color w:val="050505"/>
          <w:sz w:val="23"/>
          <w:szCs w:val="23"/>
          <w:shd w:val="clear" w:color="auto" w:fill="FFFFFF"/>
        </w:rPr>
        <w:t xml:space="preserve">, con la collaborazione di F. </w:t>
      </w:r>
      <w:r w:rsidRPr="001C0E85">
        <w:rPr>
          <w:smallCaps/>
          <w:color w:val="050505"/>
          <w:sz w:val="23"/>
          <w:szCs w:val="23"/>
          <w:shd w:val="clear" w:color="auto" w:fill="FFFFFF"/>
        </w:rPr>
        <w:t>Autiero</w:t>
      </w:r>
      <w:r w:rsidRPr="001C0E85">
        <w:rPr>
          <w:color w:val="050505"/>
          <w:sz w:val="23"/>
          <w:szCs w:val="23"/>
          <w:shd w:val="clear" w:color="auto" w:fill="FFFFFF"/>
        </w:rPr>
        <w:t>, Roma, Salerno Editrice, in cds.</w:t>
      </w:r>
    </w:p>
    <w:p w14:paraId="0DC23278" w14:textId="0C4BB071" w:rsidR="002873A0" w:rsidRPr="001C0E85" w:rsidRDefault="002873A0" w:rsidP="002912C7">
      <w:pPr>
        <w:ind w:left="425" w:hanging="425"/>
        <w:rPr>
          <w:sz w:val="23"/>
          <w:szCs w:val="23"/>
        </w:rPr>
      </w:pPr>
      <w:r w:rsidRPr="001C0E85">
        <w:rPr>
          <w:i/>
          <w:iCs/>
          <w:sz w:val="23"/>
          <w:szCs w:val="23"/>
        </w:rPr>
        <w:t>Copie (in)fedeli: cristallizzazione e sovversione di modelli testuali e materiali</w:t>
      </w:r>
      <w:r w:rsidRPr="001C0E85">
        <w:rPr>
          <w:sz w:val="23"/>
          <w:szCs w:val="23"/>
        </w:rPr>
        <w:t xml:space="preserve">, a cura di F. </w:t>
      </w:r>
      <w:r w:rsidRPr="001C0E85">
        <w:rPr>
          <w:smallCaps/>
          <w:sz w:val="23"/>
          <w:szCs w:val="23"/>
        </w:rPr>
        <w:t>Autiero, S. Picarelli, B. Pitocchelli</w:t>
      </w:r>
      <w:r w:rsidRPr="001C0E85">
        <w:rPr>
          <w:sz w:val="23"/>
          <w:szCs w:val="23"/>
        </w:rPr>
        <w:t>, Roma, Salerno Editrice, in cds.</w:t>
      </w:r>
    </w:p>
    <w:p w14:paraId="4EBC83C4" w14:textId="77777777" w:rsidR="002873A0" w:rsidRDefault="002873A0"/>
    <w:p w14:paraId="7163F941" w14:textId="29AEF241" w:rsidR="002C1F6D" w:rsidRPr="00571E3A" w:rsidRDefault="002C1F6D">
      <w:pPr>
        <w:rPr>
          <w:b/>
          <w:bCs/>
        </w:rPr>
      </w:pPr>
      <w:r w:rsidRPr="00571E3A">
        <w:rPr>
          <w:b/>
          <w:bCs/>
        </w:rPr>
        <w:t>Contributi scientifici</w:t>
      </w:r>
    </w:p>
    <w:p w14:paraId="22A8F2C0" w14:textId="44D291A9" w:rsidR="00EB5D3D" w:rsidRPr="001C0E85" w:rsidRDefault="00EB5D3D" w:rsidP="00CB42E0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1C0E85">
        <w:rPr>
          <w:sz w:val="23"/>
          <w:szCs w:val="23"/>
          <w:lang w:val="it-IT"/>
        </w:rPr>
        <w:t xml:space="preserve">F. </w:t>
      </w:r>
      <w:r w:rsidRPr="001C0E85">
        <w:rPr>
          <w:smallCaps/>
          <w:sz w:val="23"/>
          <w:szCs w:val="23"/>
          <w:lang w:val="it-IT"/>
        </w:rPr>
        <w:t>Autiero</w:t>
      </w:r>
      <w:r w:rsidRPr="001C0E85">
        <w:rPr>
          <w:sz w:val="23"/>
          <w:szCs w:val="23"/>
          <w:lang w:val="it-IT"/>
        </w:rPr>
        <w:t xml:space="preserve">, </w:t>
      </w:r>
      <w:r w:rsidRPr="001C0E85">
        <w:rPr>
          <w:i/>
          <w:iCs/>
          <w:sz w:val="23"/>
          <w:szCs w:val="23"/>
          <w:lang w:val="it-IT"/>
        </w:rPr>
        <w:t>Dal testo alle immagini: il sistema di sintesi nelle miniature della ‘Commedia’</w:t>
      </w:r>
      <w:r w:rsidRPr="001C0E85">
        <w:rPr>
          <w:sz w:val="23"/>
          <w:szCs w:val="23"/>
          <w:lang w:val="it-IT"/>
        </w:rPr>
        <w:t xml:space="preserve">, in </w:t>
      </w:r>
      <w:r w:rsidRPr="001C0E85">
        <w:rPr>
          <w:i/>
          <w:iCs/>
          <w:sz w:val="23"/>
          <w:szCs w:val="23"/>
          <w:lang w:val="it-IT"/>
        </w:rPr>
        <w:t>La ‘Divina Commedia’ di Antonio Maria Esposito tra miniatura, scultura e spiritualità</w:t>
      </w:r>
      <w:r w:rsidRPr="001C0E85">
        <w:rPr>
          <w:sz w:val="23"/>
          <w:szCs w:val="23"/>
          <w:lang w:val="it-IT"/>
        </w:rPr>
        <w:t xml:space="preserve">, a cura di </w:t>
      </w:r>
      <w:r w:rsidRPr="001C0E85">
        <w:rPr>
          <w:smallCaps/>
          <w:sz w:val="23"/>
          <w:szCs w:val="23"/>
          <w:lang w:val="it-IT"/>
        </w:rPr>
        <w:t>S. Corsi Andreani</w:t>
      </w:r>
      <w:r w:rsidRPr="001C0E85">
        <w:rPr>
          <w:sz w:val="23"/>
          <w:szCs w:val="23"/>
          <w:lang w:val="it-IT"/>
        </w:rPr>
        <w:t>, Firenze, Leo S. Olschki, 2022, pp. 35-50.</w:t>
      </w:r>
    </w:p>
    <w:p w14:paraId="72F3F51A" w14:textId="49F56577" w:rsidR="00EB5D3D" w:rsidRPr="00EB5D3D" w:rsidRDefault="00EB5D3D" w:rsidP="00EB5D3D">
      <w:pPr>
        <w:pStyle w:val="ECVSectionBullet"/>
        <w:ind w:left="397" w:hanging="39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1C0E85">
        <w:rPr>
          <w:rFonts w:ascii="Times New Roman" w:hAnsi="Times New Roman" w:cs="Times New Roman"/>
          <w:color w:val="auto"/>
          <w:sz w:val="23"/>
          <w:szCs w:val="23"/>
        </w:rPr>
        <w:t xml:space="preserve">F. </w:t>
      </w:r>
      <w:r w:rsidRPr="001C0E85">
        <w:rPr>
          <w:rFonts w:ascii="Times New Roman" w:hAnsi="Times New Roman" w:cs="Times New Roman"/>
          <w:smallCaps/>
          <w:color w:val="auto"/>
          <w:sz w:val="23"/>
          <w:szCs w:val="23"/>
        </w:rPr>
        <w:t>Autiero</w:t>
      </w:r>
      <w:r w:rsidRPr="001C0E85">
        <w:rPr>
          <w:rFonts w:ascii="Times New Roman" w:hAnsi="Times New Roman" w:cs="Times New Roman"/>
          <w:color w:val="auto"/>
          <w:sz w:val="23"/>
          <w:szCs w:val="23"/>
        </w:rPr>
        <w:t xml:space="preserve">, </w:t>
      </w:r>
      <w:r w:rsidRPr="001C0E85">
        <w:rPr>
          <w:rFonts w:ascii="Times New Roman" w:hAnsi="Times New Roman" w:cs="Times New Roman"/>
          <w:i/>
          <w:iCs/>
          <w:color w:val="auto"/>
          <w:sz w:val="23"/>
          <w:szCs w:val="23"/>
        </w:rPr>
        <w:t xml:space="preserve">Un volgarizzamento di fine Trecento delle ‘Chiose Filippine’: prime osservazioni sul ms. 10057 di </w:t>
      </w:r>
      <w:r w:rsidRPr="00EB5D3D">
        <w:rPr>
          <w:rFonts w:ascii="Times New Roman" w:hAnsi="Times New Roman" w:cs="Times New Roman"/>
          <w:i/>
          <w:iCs/>
          <w:color w:val="auto"/>
          <w:sz w:val="23"/>
          <w:szCs w:val="23"/>
        </w:rPr>
        <w:t>Madrid e i suoi rapporti con il codice Oratoriano</w:t>
      </w:r>
      <w:r w:rsidRPr="00EB5D3D">
        <w:rPr>
          <w:rFonts w:ascii="Times New Roman" w:hAnsi="Times New Roman" w:cs="Times New Roman"/>
          <w:color w:val="auto"/>
          <w:sz w:val="23"/>
          <w:szCs w:val="23"/>
        </w:rPr>
        <w:t xml:space="preserve">, in «Rivista di studi danteschi», </w:t>
      </w:r>
      <w:r w:rsidRPr="00EB5D3D">
        <w:rPr>
          <w:rFonts w:ascii="Times New Roman" w:hAnsi="Times New Roman" w:cs="Times New Roman"/>
          <w:smallCaps/>
          <w:color w:val="auto"/>
          <w:sz w:val="23"/>
          <w:szCs w:val="23"/>
        </w:rPr>
        <w:t>xxi</w:t>
      </w:r>
      <w:r w:rsidRPr="00EB5D3D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1537D7">
        <w:rPr>
          <w:rFonts w:ascii="Times New Roman" w:hAnsi="Times New Roman" w:cs="Times New Roman"/>
          <w:color w:val="auto"/>
          <w:sz w:val="23"/>
          <w:szCs w:val="23"/>
        </w:rPr>
        <w:t>2021</w:t>
      </w:r>
      <w:r w:rsidRPr="00EB5D3D">
        <w:rPr>
          <w:rFonts w:ascii="Times New Roman" w:hAnsi="Times New Roman" w:cs="Times New Roman"/>
          <w:color w:val="auto"/>
          <w:sz w:val="23"/>
          <w:szCs w:val="23"/>
        </w:rPr>
        <w:t>, f</w:t>
      </w:r>
      <w:r w:rsidR="00183F7A">
        <w:rPr>
          <w:rFonts w:ascii="Times New Roman" w:hAnsi="Times New Roman" w:cs="Times New Roman"/>
          <w:color w:val="auto"/>
          <w:sz w:val="23"/>
          <w:szCs w:val="23"/>
        </w:rPr>
        <w:t>asc</w:t>
      </w:r>
      <w:r w:rsidRPr="00EB5D3D">
        <w:rPr>
          <w:rFonts w:ascii="Times New Roman" w:hAnsi="Times New Roman" w:cs="Times New Roman"/>
          <w:color w:val="auto"/>
          <w:sz w:val="23"/>
          <w:szCs w:val="23"/>
        </w:rPr>
        <w:t>. 2 pp. 272-84.</w:t>
      </w:r>
    </w:p>
    <w:p w14:paraId="1B5CCC29" w14:textId="462AB35B" w:rsidR="00520FE5" w:rsidRPr="001125AC" w:rsidRDefault="00520FE5" w:rsidP="00CB42E0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1125AC">
        <w:rPr>
          <w:sz w:val="23"/>
          <w:szCs w:val="23"/>
          <w:lang w:val="it-IT"/>
        </w:rPr>
        <w:t xml:space="preserve">F. </w:t>
      </w:r>
      <w:r w:rsidRPr="00B36F9C">
        <w:rPr>
          <w:smallCaps/>
          <w:sz w:val="23"/>
          <w:szCs w:val="23"/>
          <w:lang w:val="it-IT"/>
        </w:rPr>
        <w:t>Autiero</w:t>
      </w:r>
      <w:r w:rsidRPr="001125AC">
        <w:rPr>
          <w:sz w:val="23"/>
          <w:szCs w:val="23"/>
          <w:lang w:val="it-IT"/>
        </w:rPr>
        <w:t xml:space="preserve">, </w:t>
      </w:r>
      <w:r w:rsidR="002C1F6D" w:rsidRPr="001125AC">
        <w:rPr>
          <w:i/>
          <w:iCs/>
          <w:sz w:val="23"/>
          <w:szCs w:val="23"/>
          <w:lang w:val="it-IT"/>
        </w:rPr>
        <w:t>Codex Altonensis e ms. 597 di Chantilly: indizi dell’esistenza di un antigrafo comune. Per la ridefinizione dei rapporti tra i due testimoni</w:t>
      </w:r>
      <w:r w:rsidR="002C1F6D" w:rsidRPr="001125AC">
        <w:rPr>
          <w:sz w:val="23"/>
          <w:szCs w:val="23"/>
          <w:lang w:val="it-IT"/>
        </w:rPr>
        <w:t xml:space="preserve">, in </w:t>
      </w:r>
      <w:r w:rsidR="002C1F6D" w:rsidRPr="001125AC">
        <w:rPr>
          <w:i/>
          <w:iCs/>
          <w:sz w:val="23"/>
          <w:szCs w:val="23"/>
          <w:lang w:val="it-IT"/>
        </w:rPr>
        <w:t>Immaginare la Commedia</w:t>
      </w:r>
      <w:r w:rsidR="002C1F6D" w:rsidRPr="001125AC">
        <w:rPr>
          <w:sz w:val="23"/>
          <w:szCs w:val="23"/>
          <w:lang w:val="it-IT"/>
        </w:rPr>
        <w:t xml:space="preserve">, a cura di C. </w:t>
      </w:r>
      <w:r w:rsidR="002C1F6D" w:rsidRPr="00EB5D3D">
        <w:rPr>
          <w:smallCaps/>
          <w:sz w:val="23"/>
          <w:szCs w:val="23"/>
          <w:lang w:val="it-IT"/>
        </w:rPr>
        <w:t>Perna</w:t>
      </w:r>
      <w:r w:rsidR="002C1F6D" w:rsidRPr="001125AC">
        <w:rPr>
          <w:sz w:val="23"/>
          <w:szCs w:val="23"/>
          <w:lang w:val="it-IT"/>
        </w:rPr>
        <w:t>,</w:t>
      </w:r>
      <w:r w:rsidR="00EB5D3D">
        <w:rPr>
          <w:sz w:val="23"/>
          <w:szCs w:val="23"/>
          <w:lang w:val="it-IT"/>
        </w:rPr>
        <w:t xml:space="preserve"> postfazione di G. </w:t>
      </w:r>
      <w:r w:rsidR="00EB5D3D" w:rsidRPr="00EB5D3D">
        <w:rPr>
          <w:smallCaps/>
          <w:sz w:val="23"/>
          <w:szCs w:val="23"/>
          <w:lang w:val="it-IT"/>
        </w:rPr>
        <w:t>Ferrante</w:t>
      </w:r>
      <w:r w:rsidR="00EB5D3D">
        <w:rPr>
          <w:sz w:val="23"/>
          <w:szCs w:val="23"/>
          <w:lang w:val="it-IT"/>
        </w:rPr>
        <w:t>,</w:t>
      </w:r>
      <w:r w:rsidR="002C1F6D" w:rsidRPr="001125AC">
        <w:rPr>
          <w:sz w:val="23"/>
          <w:szCs w:val="23"/>
          <w:lang w:val="it-IT"/>
        </w:rPr>
        <w:t xml:space="preserve"> Roma, Salerno Editrice,</w:t>
      </w:r>
      <w:r w:rsidR="00571E3A" w:rsidRPr="001125AC">
        <w:rPr>
          <w:sz w:val="23"/>
          <w:szCs w:val="23"/>
          <w:lang w:val="it-IT"/>
        </w:rPr>
        <w:t xml:space="preserve"> 2022,</w:t>
      </w:r>
      <w:r w:rsidR="002C1F6D" w:rsidRPr="001125AC">
        <w:rPr>
          <w:sz w:val="23"/>
          <w:szCs w:val="23"/>
          <w:lang w:val="it-IT"/>
        </w:rPr>
        <w:t xml:space="preserve"> pp. 13-23.</w:t>
      </w:r>
    </w:p>
    <w:p w14:paraId="456687A6" w14:textId="3B8C68EF" w:rsidR="00520FE5" w:rsidRPr="001125AC" w:rsidRDefault="00520FE5" w:rsidP="00CB42E0">
      <w:pPr>
        <w:pStyle w:val="ECVSectionBullet"/>
        <w:ind w:left="397" w:hanging="39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bookmarkStart w:id="0" w:name="_Hlk120724726"/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F. </w:t>
      </w:r>
      <w:r w:rsidRPr="00B36F9C">
        <w:rPr>
          <w:rFonts w:ascii="Times New Roman" w:hAnsi="Times New Roman" w:cs="Times New Roman"/>
          <w:smallCaps/>
          <w:color w:val="auto"/>
          <w:sz w:val="23"/>
          <w:szCs w:val="23"/>
        </w:rPr>
        <w:t>Autiero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, </w:t>
      </w:r>
      <w:r w:rsidRPr="001125AC">
        <w:rPr>
          <w:rFonts w:ascii="Times New Roman" w:hAnsi="Times New Roman" w:cs="Times New Roman"/>
          <w:i/>
          <w:iCs/>
          <w:color w:val="auto"/>
          <w:sz w:val="23"/>
          <w:szCs w:val="23"/>
        </w:rPr>
        <w:t>I manoscritti di Dante di “Divina Archeologia”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; </w:t>
      </w:r>
      <w:r w:rsidRPr="001125AC">
        <w:rPr>
          <w:rFonts w:ascii="Times New Roman" w:hAnsi="Times New Roman" w:cs="Times New Roman"/>
          <w:i/>
          <w:iCs/>
          <w:color w:val="auto"/>
          <w:sz w:val="23"/>
          <w:szCs w:val="23"/>
        </w:rPr>
        <w:t>Dante e la lussuria di Achille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; </w:t>
      </w:r>
      <w:r w:rsidRPr="001125AC">
        <w:rPr>
          <w:rFonts w:ascii="Times New Roman" w:hAnsi="Times New Roman" w:cs="Times New Roman"/>
          <w:i/>
          <w:iCs/>
          <w:color w:val="auto"/>
          <w:sz w:val="23"/>
          <w:szCs w:val="23"/>
        </w:rPr>
        <w:t>I mostri nella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1125AC">
        <w:rPr>
          <w:rFonts w:ascii="Times New Roman" w:hAnsi="Times New Roman" w:cs="Times New Roman"/>
          <w:i/>
          <w:iCs/>
          <w:color w:val="auto"/>
          <w:sz w:val="23"/>
          <w:szCs w:val="23"/>
        </w:rPr>
        <w:t>‘Commedia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’; </w:t>
      </w:r>
      <w:r w:rsidRPr="001125AC">
        <w:rPr>
          <w:rFonts w:ascii="Times New Roman" w:hAnsi="Times New Roman" w:cs="Times New Roman"/>
          <w:i/>
          <w:iCs/>
          <w:color w:val="auto"/>
          <w:sz w:val="23"/>
          <w:szCs w:val="23"/>
        </w:rPr>
        <w:t>I personaggi della storia antica nella ‘Commedia’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; </w:t>
      </w:r>
      <w:r w:rsidRPr="001125AC">
        <w:rPr>
          <w:rFonts w:ascii="Times New Roman" w:hAnsi="Times New Roman" w:cs="Times New Roman"/>
          <w:i/>
          <w:iCs/>
          <w:color w:val="auto"/>
          <w:sz w:val="23"/>
          <w:szCs w:val="23"/>
        </w:rPr>
        <w:t>Dante nella schiera dei poeti antichi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, in </w:t>
      </w:r>
      <w:r w:rsidRPr="001125AC">
        <w:rPr>
          <w:rFonts w:ascii="Times New Roman" w:hAnsi="Times New Roman" w:cs="Times New Roman"/>
          <w:i/>
          <w:iCs/>
          <w:color w:val="auto"/>
          <w:sz w:val="23"/>
          <w:szCs w:val="23"/>
        </w:rPr>
        <w:lastRenderedPageBreak/>
        <w:t>Divina archeologia. Mitologia e storia della ‘Commedia’ di Dante nelle collezioni del MANN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 , Napoli, Naus Editoria, 2022, pp. 26-29, 46-4</w:t>
      </w:r>
      <w:r w:rsidR="001638AB">
        <w:rPr>
          <w:rFonts w:ascii="Times New Roman" w:hAnsi="Times New Roman" w:cs="Times New Roman"/>
          <w:color w:val="auto"/>
          <w:sz w:val="23"/>
          <w:szCs w:val="23"/>
        </w:rPr>
        <w:t>7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>, 85-89, 104-7, 112-13.</w:t>
      </w:r>
      <w:bookmarkEnd w:id="0"/>
    </w:p>
    <w:p w14:paraId="734FE615" w14:textId="7DF7A488" w:rsidR="00520FE5" w:rsidRPr="00571E3A" w:rsidRDefault="00520FE5" w:rsidP="00CB42E0">
      <w:pPr>
        <w:pStyle w:val="ECVSectionBullet"/>
        <w:ind w:left="397" w:hanging="39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bookmarkStart w:id="1" w:name="_Hlk120724173"/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F. </w:t>
      </w:r>
      <w:r w:rsidRPr="00B36F9C">
        <w:rPr>
          <w:rFonts w:ascii="Times New Roman" w:hAnsi="Times New Roman" w:cs="Times New Roman"/>
          <w:smallCaps/>
          <w:color w:val="auto"/>
          <w:sz w:val="23"/>
          <w:szCs w:val="23"/>
        </w:rPr>
        <w:t>Autiero-G. Ferrante-S. Gorla-S. Picarelli</w:t>
      </w:r>
      <w:r w:rsidRPr="001125AC">
        <w:rPr>
          <w:rFonts w:ascii="Times New Roman" w:hAnsi="Times New Roman" w:cs="Times New Roman"/>
          <w:color w:val="auto"/>
          <w:sz w:val="23"/>
          <w:szCs w:val="23"/>
        </w:rPr>
        <w:t xml:space="preserve">, </w:t>
      </w:r>
      <w:hyperlink r:id="rId7" w:history="1">
        <w:bookmarkStart w:id="2" w:name="_Hlk97303826"/>
        <w:r w:rsidRPr="00CB42E0">
          <w:rPr>
            <w:rStyle w:val="Collegamentoipertestuale"/>
            <w:rFonts w:ascii="Times New Roman" w:hAnsi="Times New Roman" w:cs="Times New Roman"/>
            <w:i/>
            <w:iCs/>
            <w:color w:val="auto"/>
            <w:sz w:val="23"/>
            <w:szCs w:val="23"/>
            <w:u w:val="none"/>
          </w:rPr>
          <w:t>Dante e Petrarca allo (stesso) scrittoio</w:t>
        </w:r>
        <w:bookmarkEnd w:id="2"/>
        <w:r w:rsidRPr="00CB42E0">
          <w:rPr>
            <w:rStyle w:val="Collegamentoipertestuale"/>
            <w:rFonts w:ascii="Times New Roman" w:hAnsi="Times New Roman" w:cs="Times New Roman"/>
            <w:i/>
            <w:iCs/>
            <w:color w:val="auto"/>
            <w:sz w:val="23"/>
            <w:szCs w:val="23"/>
            <w:u w:val="none"/>
          </w:rPr>
          <w:t>. Per lo sviluppo di un’ontologia di IDP a partire dall’istanza manoscritti di Itine</w:t>
        </w:r>
      </w:hyperlink>
      <w:r w:rsidRPr="00CB42E0">
        <w:rPr>
          <w:rFonts w:ascii="Times New Roman" w:hAnsi="Times New Roman" w:cs="Times New Roman"/>
          <w:i/>
          <w:iCs/>
          <w:color w:val="auto"/>
          <w:sz w:val="23"/>
          <w:szCs w:val="23"/>
        </w:rPr>
        <w:t>ra</w:t>
      </w:r>
      <w:r w:rsidRPr="00571E3A">
        <w:rPr>
          <w:rFonts w:ascii="Times New Roman" w:hAnsi="Times New Roman" w:cs="Times New Roman"/>
          <w:color w:val="auto"/>
          <w:sz w:val="23"/>
          <w:szCs w:val="23"/>
        </w:rPr>
        <w:t xml:space="preserve">, in </w:t>
      </w:r>
      <w:r w:rsidRPr="00571E3A">
        <w:rPr>
          <w:rFonts w:ascii="Times New Roman" w:hAnsi="Times New Roman" w:cs="Times New Roman"/>
          <w:i/>
          <w:iCs/>
          <w:color w:val="auto"/>
          <w:sz w:val="23"/>
          <w:szCs w:val="23"/>
        </w:rPr>
        <w:t>Culture Digitali</w:t>
      </w:r>
      <w:r w:rsidRPr="00571E3A">
        <w:rPr>
          <w:rFonts w:ascii="Times New Roman" w:hAnsi="Times New Roman" w:cs="Times New Roman"/>
          <w:color w:val="auto"/>
          <w:sz w:val="23"/>
          <w:szCs w:val="23"/>
        </w:rPr>
        <w:t xml:space="preserve">, proceedings AIUCD 2022, pp. 196-71 (DOI </w:t>
      </w:r>
      <w:hyperlink r:id="rId8" w:history="1">
        <w:r w:rsidRPr="00CB42E0">
          <w:rPr>
            <w:rStyle w:val="Collegamentoipertestuale"/>
            <w:rFonts w:ascii="Times New Roman" w:hAnsi="Times New Roman" w:cs="Times New Roman"/>
            <w:color w:val="auto"/>
            <w:sz w:val="23"/>
            <w:szCs w:val="23"/>
            <w:u w:val="none"/>
          </w:rPr>
          <w:t>10.6092/unibo/amsacta/6848</w:t>
        </w:r>
      </w:hyperlink>
      <w:r w:rsidRPr="00571E3A">
        <w:rPr>
          <w:rFonts w:ascii="Times New Roman" w:hAnsi="Times New Roman" w:cs="Times New Roman"/>
          <w:color w:val="auto"/>
          <w:sz w:val="23"/>
          <w:szCs w:val="23"/>
        </w:rPr>
        <w:t>).</w:t>
      </w:r>
    </w:p>
    <w:p w14:paraId="26D1F5A3" w14:textId="206FF1B7" w:rsidR="00520FE5" w:rsidRPr="00571E3A" w:rsidRDefault="00520FE5" w:rsidP="00CB42E0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bookmarkStart w:id="3" w:name="_Hlk97303849"/>
      <w:bookmarkEnd w:id="1"/>
      <w:r w:rsidRPr="00571E3A">
        <w:rPr>
          <w:sz w:val="23"/>
          <w:szCs w:val="23"/>
          <w:lang w:val="it-IT"/>
        </w:rPr>
        <w:t xml:space="preserve">F. </w:t>
      </w:r>
      <w:r w:rsidRPr="00B36F9C">
        <w:rPr>
          <w:smallCaps/>
          <w:sz w:val="23"/>
          <w:szCs w:val="23"/>
          <w:lang w:val="it-IT"/>
        </w:rPr>
        <w:t>Autiero</w:t>
      </w:r>
      <w:r w:rsidRPr="00571E3A">
        <w:rPr>
          <w:sz w:val="23"/>
          <w:szCs w:val="23"/>
          <w:lang w:val="it-IT"/>
        </w:rPr>
        <w:t xml:space="preserve">, </w:t>
      </w:r>
      <w:r w:rsidRPr="00571E3A">
        <w:rPr>
          <w:i/>
          <w:iCs/>
          <w:sz w:val="23"/>
          <w:szCs w:val="23"/>
          <w:lang w:val="it-IT"/>
        </w:rPr>
        <w:t>‘Trasformare la plebe in popolo’</w:t>
      </w:r>
      <w:bookmarkEnd w:id="3"/>
      <w:r w:rsidRPr="00571E3A">
        <w:rPr>
          <w:i/>
          <w:iCs/>
          <w:sz w:val="23"/>
          <w:szCs w:val="23"/>
          <w:lang w:val="it-IT"/>
        </w:rPr>
        <w:t>: risvolti artistici in lingua dialettale della Rivoluzione napoletana (ed oltre)</w:t>
      </w:r>
      <w:r w:rsidRPr="00571E3A">
        <w:rPr>
          <w:sz w:val="23"/>
          <w:szCs w:val="23"/>
          <w:lang w:val="it-IT"/>
        </w:rPr>
        <w:t xml:space="preserve">, in </w:t>
      </w:r>
      <w:r w:rsidRPr="00571E3A">
        <w:rPr>
          <w:i/>
          <w:iCs/>
          <w:sz w:val="23"/>
          <w:szCs w:val="23"/>
          <w:lang w:val="it-IT"/>
        </w:rPr>
        <w:t>La letteratura italiana e le arti</w:t>
      </w:r>
      <w:r w:rsidRPr="00571E3A">
        <w:rPr>
          <w:sz w:val="23"/>
          <w:szCs w:val="23"/>
          <w:lang w:val="it-IT"/>
        </w:rPr>
        <w:t xml:space="preserve">, Atti del XX Congresso  dell’ADI - Associazione degli Italianisti (Napoli, 7-10 settembre 2016), a cura di L. </w:t>
      </w:r>
      <w:r w:rsidRPr="001125AC">
        <w:rPr>
          <w:sz w:val="23"/>
          <w:szCs w:val="23"/>
          <w:lang w:val="it-IT"/>
        </w:rPr>
        <w:t>Battistini</w:t>
      </w:r>
      <w:r w:rsidRPr="00571E3A">
        <w:rPr>
          <w:sz w:val="23"/>
          <w:szCs w:val="23"/>
          <w:lang w:val="it-IT"/>
        </w:rPr>
        <w:t xml:space="preserve"> et al., Roma, Adi </w:t>
      </w:r>
      <w:r w:rsidR="00CB42E0">
        <w:rPr>
          <w:sz w:val="23"/>
          <w:szCs w:val="23"/>
          <w:lang w:val="it-IT"/>
        </w:rPr>
        <w:t>E</w:t>
      </w:r>
      <w:r w:rsidRPr="00571E3A">
        <w:rPr>
          <w:sz w:val="23"/>
          <w:szCs w:val="23"/>
          <w:lang w:val="it-IT"/>
        </w:rPr>
        <w:t>ditore, 2018.</w:t>
      </w:r>
    </w:p>
    <w:p w14:paraId="4531F18A" w14:textId="0198BA26" w:rsidR="00520FE5" w:rsidRPr="00571E3A" w:rsidRDefault="00520FE5" w:rsidP="00CB42E0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bookmarkStart w:id="4" w:name="_Hlk97303892"/>
      <w:r w:rsidRPr="00571E3A">
        <w:rPr>
          <w:sz w:val="23"/>
          <w:szCs w:val="23"/>
          <w:lang w:val="it-IT"/>
        </w:rPr>
        <w:t xml:space="preserve">F. </w:t>
      </w:r>
      <w:r w:rsidRPr="00B36F9C">
        <w:rPr>
          <w:smallCaps/>
          <w:sz w:val="23"/>
          <w:szCs w:val="23"/>
          <w:lang w:val="it-IT"/>
        </w:rPr>
        <w:t>Autiero</w:t>
      </w:r>
      <w:r w:rsidRPr="00571E3A">
        <w:rPr>
          <w:sz w:val="23"/>
          <w:szCs w:val="23"/>
          <w:lang w:val="it-IT"/>
        </w:rPr>
        <w:t xml:space="preserve">, </w:t>
      </w:r>
      <w:r w:rsidRPr="00571E3A">
        <w:rPr>
          <w:i/>
          <w:sz w:val="23"/>
          <w:szCs w:val="23"/>
          <w:lang w:val="it-IT"/>
        </w:rPr>
        <w:t>Tra comico e arguto</w:t>
      </w:r>
      <w:bookmarkEnd w:id="4"/>
      <w:r w:rsidRPr="00571E3A">
        <w:rPr>
          <w:i/>
          <w:sz w:val="23"/>
          <w:szCs w:val="23"/>
          <w:lang w:val="it-IT"/>
        </w:rPr>
        <w:t>. Per un’analisi tecnica dello “spirito” in Ferdinando Galiani</w:t>
      </w:r>
      <w:r w:rsidRPr="00571E3A">
        <w:rPr>
          <w:sz w:val="23"/>
          <w:szCs w:val="23"/>
          <w:lang w:val="it-IT"/>
        </w:rPr>
        <w:t>, «Critica letteraria», XLIII (2015), n. 166, pp. 140-56.</w:t>
      </w:r>
    </w:p>
    <w:p w14:paraId="22E96AA3" w14:textId="6D0C3CCF" w:rsidR="00520FE5" w:rsidRDefault="00520FE5" w:rsidP="002C1F6D">
      <w:pPr>
        <w:pStyle w:val="Eaoaeaa"/>
        <w:widowControl/>
        <w:snapToGrid w:val="0"/>
        <w:spacing w:before="20" w:after="20"/>
        <w:jc w:val="both"/>
        <w:rPr>
          <w:lang w:val="it-IT"/>
        </w:rPr>
      </w:pPr>
    </w:p>
    <w:p w14:paraId="0985B4DC" w14:textId="4BAB3F71" w:rsidR="00520FE5" w:rsidRPr="00571E3A" w:rsidRDefault="00520FE5" w:rsidP="00B36F9C">
      <w:pPr>
        <w:pStyle w:val="Eaoaeaa"/>
        <w:widowControl/>
        <w:snapToGrid w:val="0"/>
        <w:spacing w:before="20" w:after="20"/>
        <w:ind w:firstLine="426"/>
        <w:jc w:val="both"/>
        <w:rPr>
          <w:b/>
          <w:bCs/>
          <w:sz w:val="24"/>
          <w:szCs w:val="24"/>
          <w:lang w:val="it-IT"/>
        </w:rPr>
      </w:pPr>
      <w:r w:rsidRPr="00571E3A">
        <w:rPr>
          <w:b/>
          <w:bCs/>
          <w:sz w:val="24"/>
          <w:szCs w:val="24"/>
          <w:lang w:val="it-IT"/>
        </w:rPr>
        <w:t>Schede di catalogo</w:t>
      </w:r>
    </w:p>
    <w:p w14:paraId="0597244F" w14:textId="5B29EDEA" w:rsidR="00520FE5" w:rsidRPr="00EB1FAF" w:rsidRDefault="00520FE5" w:rsidP="00EB1FAF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EB1FAF">
        <w:rPr>
          <w:sz w:val="23"/>
          <w:szCs w:val="23"/>
          <w:lang w:val="it-IT"/>
        </w:rPr>
        <w:t xml:space="preserve">Schede n. 5 (BL XIII 3 27), 15 (BL XIII 2 8/10), 16 (BL XIII 2 23), 23 (BL XIII 1 8), in </w:t>
      </w:r>
      <w:bookmarkStart w:id="5" w:name="_Hlk97303999"/>
      <w:r w:rsidRPr="00EB1FAF">
        <w:rPr>
          <w:i/>
          <w:iCs/>
          <w:sz w:val="23"/>
          <w:szCs w:val="23"/>
          <w:lang w:val="it-IT"/>
        </w:rPr>
        <w:t>Gli incunaboli della Biblioteca Oratoriana dei Girolamini</w:t>
      </w:r>
      <w:bookmarkEnd w:id="5"/>
      <w:r w:rsidRPr="00EB1FAF">
        <w:rPr>
          <w:i/>
          <w:iCs/>
          <w:sz w:val="23"/>
          <w:szCs w:val="23"/>
          <w:lang w:val="it-IT"/>
        </w:rPr>
        <w:t>. Un primo catalogo</w:t>
      </w:r>
      <w:r w:rsidRPr="00EB1FAF">
        <w:rPr>
          <w:sz w:val="23"/>
          <w:szCs w:val="23"/>
          <w:lang w:val="it-IT"/>
        </w:rPr>
        <w:t xml:space="preserve">, a cura di </w:t>
      </w:r>
      <w:r w:rsidRPr="00820012">
        <w:rPr>
          <w:sz w:val="23"/>
          <w:szCs w:val="23"/>
          <w:lang w:val="it-IT"/>
        </w:rPr>
        <w:t>G. Petrella</w:t>
      </w:r>
      <w:r w:rsidRPr="00EB1FAF">
        <w:rPr>
          <w:sz w:val="23"/>
          <w:szCs w:val="23"/>
          <w:lang w:val="it-IT"/>
        </w:rPr>
        <w:t>, Roma, Salerno Editrice, 2019.</w:t>
      </w:r>
    </w:p>
    <w:p w14:paraId="3A8AE8A9" w14:textId="16D0C329" w:rsidR="00520FE5" w:rsidRDefault="00520FE5" w:rsidP="002C1F6D">
      <w:pPr>
        <w:pStyle w:val="Eaoaeaa"/>
        <w:widowControl/>
        <w:snapToGrid w:val="0"/>
        <w:spacing w:before="20" w:after="20"/>
        <w:jc w:val="both"/>
        <w:rPr>
          <w:lang w:val="it-IT"/>
        </w:rPr>
      </w:pPr>
    </w:p>
    <w:p w14:paraId="61DBBFB4" w14:textId="41E0D84B" w:rsidR="00925DE6" w:rsidRPr="002912C7" w:rsidRDefault="001046EE" w:rsidP="001046EE">
      <w:pPr>
        <w:pStyle w:val="Eaoaeaa"/>
        <w:ind w:firstLine="426"/>
        <w:rPr>
          <w:b/>
          <w:bCs/>
          <w:sz w:val="24"/>
          <w:szCs w:val="24"/>
          <w:lang w:val="fr-FR"/>
        </w:rPr>
      </w:pPr>
      <w:r w:rsidRPr="002912C7">
        <w:rPr>
          <w:b/>
          <w:bCs/>
          <w:sz w:val="24"/>
          <w:szCs w:val="24"/>
          <w:lang w:val="fr-FR"/>
        </w:rPr>
        <w:t>C</w:t>
      </w:r>
      <w:r w:rsidR="00925DE6" w:rsidRPr="002912C7">
        <w:rPr>
          <w:b/>
          <w:bCs/>
          <w:sz w:val="24"/>
          <w:szCs w:val="24"/>
          <w:lang w:val="fr-FR"/>
        </w:rPr>
        <w:t>omunicazioni a convegni e seminari</w:t>
      </w:r>
    </w:p>
    <w:p w14:paraId="49DCEF24" w14:textId="4E2B8DF4" w:rsidR="005B233E" w:rsidRPr="00EB5D3D" w:rsidRDefault="005B233E" w:rsidP="00EB1FAF">
      <w:pPr>
        <w:ind w:left="397" w:hanging="397"/>
        <w:rPr>
          <w:rFonts w:cs="Times New Roman"/>
          <w:i/>
          <w:iCs/>
          <w:sz w:val="23"/>
          <w:szCs w:val="23"/>
          <w:shd w:val="clear" w:color="auto" w:fill="FFFFFF"/>
          <w:lang w:val="fr-FR"/>
        </w:rPr>
      </w:pPr>
      <w:r w:rsidRPr="001537D7">
        <w:rPr>
          <w:rFonts w:cs="Times New Roman"/>
          <w:i/>
          <w:iCs/>
          <w:sz w:val="23"/>
          <w:szCs w:val="23"/>
          <w:shd w:val="clear" w:color="auto" w:fill="FFFFFF"/>
          <w:lang w:val="fr-FR"/>
        </w:rPr>
        <w:t xml:space="preserve">Dante et les poètes latins, en mots et en images. </w:t>
      </w:r>
      <w:r w:rsidRPr="005B233E">
        <w:rPr>
          <w:rFonts w:cs="Times New Roman"/>
          <w:i/>
          <w:iCs/>
          <w:sz w:val="23"/>
          <w:szCs w:val="23"/>
          <w:shd w:val="clear" w:color="auto" w:fill="FFFFFF"/>
          <w:lang w:val="fr-FR"/>
        </w:rPr>
        <w:t xml:space="preserve">Les traditions iconographiques française et italienne en </w:t>
      </w:r>
      <w:r w:rsidRPr="00EB5D3D">
        <w:rPr>
          <w:rFonts w:cs="Times New Roman"/>
          <w:i/>
          <w:iCs/>
          <w:sz w:val="23"/>
          <w:szCs w:val="23"/>
          <w:shd w:val="clear" w:color="auto" w:fill="FFFFFF"/>
          <w:lang w:val="fr-FR"/>
        </w:rPr>
        <w:t>regard</w:t>
      </w:r>
      <w:r w:rsidRPr="00EB5D3D">
        <w:rPr>
          <w:rFonts w:cs="Times New Roman"/>
          <w:sz w:val="23"/>
          <w:szCs w:val="23"/>
          <w:shd w:val="clear" w:color="auto" w:fill="FFFFFF"/>
          <w:lang w:val="fr-FR"/>
        </w:rPr>
        <w:t>;</w:t>
      </w:r>
      <w:r w:rsidR="00EB5D3D" w:rsidRPr="00EB5D3D">
        <w:rPr>
          <w:rFonts w:cs="Times New Roman"/>
          <w:sz w:val="23"/>
          <w:szCs w:val="23"/>
          <w:shd w:val="clear" w:color="auto" w:fill="FFFFFF"/>
          <w:lang w:val="fr-FR"/>
        </w:rPr>
        <w:t xml:space="preserve"> </w:t>
      </w:r>
      <w:r w:rsidR="00EB5D3D">
        <w:rPr>
          <w:rFonts w:cs="Times New Roman"/>
          <w:sz w:val="23"/>
          <w:szCs w:val="23"/>
          <w:shd w:val="clear" w:color="auto" w:fill="FFFFFF"/>
          <w:lang w:val="fr-FR"/>
        </w:rPr>
        <w:t>organisé par G. Puma et G. Scafoglio,</w:t>
      </w:r>
      <w:r w:rsidRPr="00EB5D3D">
        <w:rPr>
          <w:rFonts w:cs="Times New Roman"/>
          <w:sz w:val="23"/>
          <w:szCs w:val="23"/>
          <w:shd w:val="clear" w:color="auto" w:fill="FFFFFF"/>
          <w:lang w:val="fr-FR"/>
        </w:rPr>
        <w:t xml:space="preserve"> Nice, 20-22 octobre 2022</w:t>
      </w:r>
      <w:r w:rsidRPr="00EB5D3D">
        <w:rPr>
          <w:rFonts w:cs="Times New Roman"/>
          <w:i/>
          <w:iCs/>
          <w:sz w:val="23"/>
          <w:szCs w:val="23"/>
          <w:shd w:val="clear" w:color="auto" w:fill="FFFFFF"/>
          <w:lang w:val="fr-FR"/>
        </w:rPr>
        <w:t xml:space="preserve">. </w:t>
      </w:r>
      <w:r w:rsidRPr="00EB5D3D">
        <w:rPr>
          <w:rFonts w:cs="Times New Roman"/>
          <w:sz w:val="23"/>
          <w:szCs w:val="23"/>
          <w:shd w:val="clear" w:color="auto" w:fill="FFFFFF"/>
          <w:lang w:val="fr-FR"/>
        </w:rPr>
        <w:t>Titolo intervento:</w:t>
      </w:r>
      <w:r w:rsidRPr="00EB5D3D">
        <w:rPr>
          <w:rFonts w:cs="Times New Roman"/>
          <w:i/>
          <w:iCs/>
          <w:sz w:val="23"/>
          <w:szCs w:val="23"/>
          <w:shd w:val="clear" w:color="auto" w:fill="FFFFFF"/>
          <w:lang w:val="fr-FR"/>
        </w:rPr>
        <w:t xml:space="preserve"> Dante et la ‘bella scola’, en images, les premiers manuscrits italiens et français du Trecento</w:t>
      </w:r>
      <w:r w:rsidRPr="00EB5D3D">
        <w:rPr>
          <w:rFonts w:cs="Times New Roman"/>
          <w:sz w:val="23"/>
          <w:szCs w:val="23"/>
          <w:shd w:val="clear" w:color="auto" w:fill="FFFFFF"/>
          <w:lang w:val="fr-FR"/>
        </w:rPr>
        <w:t>, 21/10/2022;</w:t>
      </w:r>
    </w:p>
    <w:p w14:paraId="0C960C1E" w14:textId="0A0DC3E4" w:rsidR="005B233E" w:rsidRPr="005B233E" w:rsidRDefault="005B233E" w:rsidP="00EB1FAF">
      <w:pPr>
        <w:ind w:left="397" w:hanging="397"/>
        <w:rPr>
          <w:rFonts w:cs="Times New Roman"/>
          <w:i/>
          <w:iCs/>
          <w:sz w:val="23"/>
          <w:szCs w:val="23"/>
        </w:rPr>
      </w:pPr>
      <w:r w:rsidRPr="005B233E">
        <w:rPr>
          <w:rFonts w:cs="Times New Roman"/>
          <w:i/>
          <w:iCs/>
          <w:sz w:val="23"/>
          <w:szCs w:val="23"/>
          <w:shd w:val="clear" w:color="auto" w:fill="FFFFFF"/>
        </w:rPr>
        <w:t>Percorsi di filologia italiana</w:t>
      </w:r>
      <w:r w:rsidRPr="005B233E">
        <w:rPr>
          <w:rFonts w:cs="Times New Roman"/>
          <w:sz w:val="23"/>
          <w:szCs w:val="23"/>
          <w:shd w:val="clear" w:color="auto" w:fill="FFFFFF"/>
        </w:rPr>
        <w:t xml:space="preserve">, Società dei Filologi della </w:t>
      </w:r>
      <w:r>
        <w:rPr>
          <w:rFonts w:cs="Times New Roman"/>
          <w:sz w:val="23"/>
          <w:szCs w:val="23"/>
          <w:shd w:val="clear" w:color="auto" w:fill="FFFFFF"/>
        </w:rPr>
        <w:t>L</w:t>
      </w:r>
      <w:r w:rsidRPr="005B233E">
        <w:rPr>
          <w:rFonts w:cs="Times New Roman"/>
          <w:sz w:val="23"/>
          <w:szCs w:val="23"/>
          <w:shd w:val="clear" w:color="auto" w:fill="FFFFFF"/>
        </w:rPr>
        <w:t xml:space="preserve">etteratura </w:t>
      </w:r>
      <w:r>
        <w:rPr>
          <w:rFonts w:cs="Times New Roman"/>
          <w:sz w:val="23"/>
          <w:szCs w:val="23"/>
          <w:shd w:val="clear" w:color="auto" w:fill="FFFFFF"/>
        </w:rPr>
        <w:t>I</w:t>
      </w:r>
      <w:r w:rsidRPr="005B233E">
        <w:rPr>
          <w:rFonts w:cs="Times New Roman"/>
          <w:sz w:val="23"/>
          <w:szCs w:val="23"/>
          <w:shd w:val="clear" w:color="auto" w:fill="FFFFFF"/>
        </w:rPr>
        <w:t xml:space="preserve">taliana, Bari 28-30 settembre 2022. Titolo intervento: </w:t>
      </w:r>
      <w:r w:rsidRPr="005B233E">
        <w:rPr>
          <w:rFonts w:cs="Times New Roman"/>
          <w:i/>
          <w:iCs/>
          <w:sz w:val="23"/>
          <w:szCs w:val="23"/>
          <w:shd w:val="clear" w:color="auto" w:fill="FFFFFF"/>
        </w:rPr>
        <w:t>Ricettari medici e filologia del macrotesto: il ms. CF 1.9 della Biblioteca dei Girolamini</w:t>
      </w:r>
      <w:r w:rsidR="001C0E85">
        <w:rPr>
          <w:rFonts w:cs="Times New Roman"/>
          <w:sz w:val="23"/>
          <w:szCs w:val="23"/>
          <w:shd w:val="clear" w:color="auto" w:fill="FFFFFF"/>
        </w:rPr>
        <w:t>;</w:t>
      </w:r>
      <w:r w:rsidRPr="005B233E">
        <w:rPr>
          <w:rFonts w:cs="Times New Roman"/>
          <w:sz w:val="23"/>
          <w:szCs w:val="23"/>
          <w:shd w:val="clear" w:color="auto" w:fill="FFFFFF"/>
        </w:rPr>
        <w:t xml:space="preserve"> 28/09/2022;</w:t>
      </w:r>
    </w:p>
    <w:p w14:paraId="3889E108" w14:textId="68388454" w:rsidR="00F70B00" w:rsidRPr="005B233E" w:rsidRDefault="00F70B00" w:rsidP="00EB1FAF">
      <w:pPr>
        <w:ind w:left="397" w:hanging="397"/>
        <w:rPr>
          <w:rFonts w:cs="Times New Roman"/>
          <w:sz w:val="23"/>
          <w:szCs w:val="23"/>
        </w:rPr>
      </w:pPr>
      <w:r w:rsidRPr="005B233E">
        <w:rPr>
          <w:rFonts w:cs="Times New Roman"/>
          <w:i/>
          <w:iCs/>
          <w:sz w:val="23"/>
          <w:szCs w:val="23"/>
        </w:rPr>
        <w:t>Per una filologia integrata dei testi e delle immagini. Prospettive genealogiche ed ermeneutiche</w:t>
      </w:r>
      <w:r w:rsidR="005B233E" w:rsidRPr="005B233E">
        <w:rPr>
          <w:rFonts w:cs="Times New Roman"/>
          <w:sz w:val="23"/>
          <w:szCs w:val="23"/>
        </w:rPr>
        <w:t xml:space="preserve">. </w:t>
      </w:r>
      <w:r w:rsidR="005B233E" w:rsidRPr="005B233E">
        <w:rPr>
          <w:rFonts w:cs="Times New Roman"/>
          <w:sz w:val="23"/>
          <w:szCs w:val="23"/>
          <w:shd w:val="clear" w:color="auto" w:fill="FFFFFF"/>
        </w:rPr>
        <w:t xml:space="preserve">Primo Convegno del Centro di Ricerca Interuniversitario «Scritture e Civiltà. Libri e testi nell’Italia medioevale» (SNS-SSM); Pisa, 8-10 settembre 2022. Titolo intervento: </w:t>
      </w:r>
      <w:r w:rsidR="005B233E" w:rsidRPr="005B233E">
        <w:rPr>
          <w:rStyle w:val="Enfasicorsivo"/>
          <w:rFonts w:cs="Times New Roman"/>
          <w:sz w:val="23"/>
          <w:szCs w:val="23"/>
          <w:shd w:val="clear" w:color="auto" w:fill="FFFFFF"/>
        </w:rPr>
        <w:t>Un’incursione nelle botteghe del Cento: fenomenologia della copia di testo e immagini</w:t>
      </w:r>
      <w:r w:rsidR="005B233E" w:rsidRPr="005B233E">
        <w:rPr>
          <w:rStyle w:val="Enfasicorsivo"/>
          <w:rFonts w:cs="Times New Roman"/>
          <w:i w:val="0"/>
          <w:iCs w:val="0"/>
          <w:sz w:val="23"/>
          <w:szCs w:val="23"/>
          <w:shd w:val="clear" w:color="auto" w:fill="FFFFFF"/>
        </w:rPr>
        <w:t>; 08/0</w:t>
      </w:r>
      <w:r w:rsidR="005B233E">
        <w:rPr>
          <w:rStyle w:val="Enfasicorsivo"/>
          <w:rFonts w:cs="Times New Roman"/>
          <w:i w:val="0"/>
          <w:iCs w:val="0"/>
          <w:sz w:val="23"/>
          <w:szCs w:val="23"/>
          <w:shd w:val="clear" w:color="auto" w:fill="FFFFFF"/>
        </w:rPr>
        <w:t>9</w:t>
      </w:r>
      <w:r w:rsidR="005B233E" w:rsidRPr="005B233E">
        <w:rPr>
          <w:rStyle w:val="Enfasicorsivo"/>
          <w:rFonts w:cs="Times New Roman"/>
          <w:i w:val="0"/>
          <w:iCs w:val="0"/>
          <w:sz w:val="23"/>
          <w:szCs w:val="23"/>
          <w:shd w:val="clear" w:color="auto" w:fill="FFFFFF"/>
        </w:rPr>
        <w:t>/2022;</w:t>
      </w:r>
    </w:p>
    <w:p w14:paraId="572280A4" w14:textId="013A9CFA" w:rsidR="00F70B00" w:rsidRDefault="00F70B00" w:rsidP="00EB1FAF">
      <w:pPr>
        <w:ind w:left="397" w:hanging="397"/>
        <w:rPr>
          <w:rFonts w:cs="Times New Roman"/>
          <w:sz w:val="23"/>
          <w:szCs w:val="23"/>
        </w:rPr>
      </w:pPr>
      <w:r w:rsidRPr="00F70B00">
        <w:rPr>
          <w:rFonts w:cs="Times New Roman"/>
          <w:i/>
          <w:iCs/>
          <w:sz w:val="23"/>
          <w:szCs w:val="23"/>
        </w:rPr>
        <w:t>Dante per la scuola. Percorsi di innovazione didattica</w:t>
      </w:r>
      <w:r>
        <w:rPr>
          <w:rFonts w:cs="Times New Roman"/>
          <w:sz w:val="23"/>
          <w:szCs w:val="23"/>
        </w:rPr>
        <w:t xml:space="preserve">. Seconda edizione. Anacapri, 4-7 luglio 2022. Titolo intervento: </w:t>
      </w:r>
      <w:r w:rsidRPr="00F70B00">
        <w:rPr>
          <w:i/>
          <w:iCs/>
        </w:rPr>
        <w:t>Risorse digitali per una nuova didattica dantesca</w:t>
      </w:r>
      <w:r>
        <w:t>, 06/07/2022</w:t>
      </w:r>
      <w:r w:rsidR="005B233E">
        <w:t>;</w:t>
      </w:r>
    </w:p>
    <w:p w14:paraId="72ABD029" w14:textId="41438A6E" w:rsidR="00571E3A" w:rsidRPr="003C3A07" w:rsidRDefault="00571E3A" w:rsidP="00EB1FAF">
      <w:pPr>
        <w:ind w:left="397" w:hanging="397"/>
        <w:rPr>
          <w:rFonts w:cs="Times New Roman"/>
          <w:sz w:val="23"/>
          <w:szCs w:val="23"/>
        </w:rPr>
      </w:pPr>
      <w:r w:rsidRPr="00EB1FAF">
        <w:rPr>
          <w:rFonts w:cs="Times New Roman"/>
          <w:sz w:val="23"/>
          <w:szCs w:val="23"/>
        </w:rPr>
        <w:t xml:space="preserve">Convegno AIUCD 2022. Titolo intervento: </w:t>
      </w:r>
      <w:r w:rsidRPr="00EB1FAF">
        <w:rPr>
          <w:rFonts w:cs="Times New Roman"/>
          <w:i/>
          <w:iCs/>
          <w:sz w:val="23"/>
          <w:szCs w:val="23"/>
        </w:rPr>
        <w:t xml:space="preserve">Dante e Petrarca allo (stesso) scrittoio. Per lo sviluppo di </w:t>
      </w:r>
      <w:r w:rsidRPr="003C3A07">
        <w:rPr>
          <w:rFonts w:cs="Times New Roman"/>
          <w:i/>
          <w:iCs/>
          <w:sz w:val="23"/>
          <w:szCs w:val="23"/>
        </w:rPr>
        <w:t>un’ontologia di IDP a partire dall’istanza manoscritti di Itinera</w:t>
      </w:r>
      <w:r w:rsidRPr="003C3A07">
        <w:rPr>
          <w:rFonts w:cs="Times New Roman"/>
          <w:sz w:val="23"/>
          <w:szCs w:val="23"/>
        </w:rPr>
        <w:t xml:space="preserve">; </w:t>
      </w:r>
      <w:r w:rsidR="003C3A07" w:rsidRPr="003C3A07">
        <w:rPr>
          <w:rFonts w:cs="Times New Roman"/>
          <w:sz w:val="23"/>
          <w:szCs w:val="23"/>
        </w:rPr>
        <w:t>02/06/</w:t>
      </w:r>
      <w:r w:rsidRPr="003C3A07">
        <w:rPr>
          <w:rFonts w:cs="Times New Roman"/>
          <w:sz w:val="23"/>
          <w:szCs w:val="23"/>
        </w:rPr>
        <w:t>2022;</w:t>
      </w:r>
    </w:p>
    <w:p w14:paraId="29C6B664" w14:textId="6F529BF6" w:rsidR="003C3A07" w:rsidRPr="00F70B00" w:rsidRDefault="003C3A07" w:rsidP="003C3A07">
      <w:pPr>
        <w:ind w:left="397" w:hanging="397"/>
        <w:rPr>
          <w:rFonts w:cs="Times New Roman"/>
          <w:sz w:val="23"/>
          <w:szCs w:val="23"/>
          <w:shd w:val="clear" w:color="auto" w:fill="FFFFFF"/>
        </w:rPr>
      </w:pPr>
      <w:r w:rsidRPr="00F70B00">
        <w:rPr>
          <w:rFonts w:cs="Times New Roman"/>
          <w:i/>
          <w:iCs/>
          <w:sz w:val="23"/>
          <w:szCs w:val="23"/>
          <w:shd w:val="clear" w:color="auto" w:fill="FFFFFF"/>
        </w:rPr>
        <w:t>Città di Dio. Città degli uomini. Architetture dantesche e utopie urbane</w:t>
      </w:r>
      <w:r w:rsidRPr="00F70B00">
        <w:rPr>
          <w:rFonts w:cs="Times New Roman"/>
          <w:sz w:val="23"/>
          <w:szCs w:val="23"/>
          <w:shd w:val="clear" w:color="auto" w:fill="FFFFFF"/>
        </w:rPr>
        <w:t>. Titolo intervento: «</w:t>
      </w:r>
      <w:r w:rsidRPr="00F70B00">
        <w:rPr>
          <w:rFonts w:cs="Times New Roman"/>
          <w:i/>
          <w:iCs/>
          <w:sz w:val="23"/>
          <w:szCs w:val="23"/>
          <w:shd w:val="clear" w:color="auto" w:fill="FFFFFF"/>
        </w:rPr>
        <w:t>Poi piovve dentro a l’alta fantasia»: la ‘Commedia’ dalle immagini alle parole e dalle parole alle immagini</w:t>
      </w:r>
      <w:r w:rsidRPr="00F70B00">
        <w:rPr>
          <w:rFonts w:cs="Times New Roman"/>
          <w:sz w:val="23"/>
          <w:szCs w:val="23"/>
          <w:shd w:val="clear" w:color="auto" w:fill="FFFFFF"/>
        </w:rPr>
        <w:t>; 13/05/2022;</w:t>
      </w:r>
    </w:p>
    <w:p w14:paraId="13C1251E" w14:textId="30FA74C5" w:rsidR="00F859A7" w:rsidRPr="00F70B00" w:rsidRDefault="003C3A07" w:rsidP="00EB1FAF">
      <w:pPr>
        <w:autoSpaceDE w:val="0"/>
        <w:autoSpaceDN w:val="0"/>
        <w:adjustRightInd w:val="0"/>
        <w:ind w:left="397" w:hanging="397"/>
        <w:rPr>
          <w:rFonts w:cs="Times New Roman"/>
          <w:sz w:val="23"/>
          <w:szCs w:val="23"/>
        </w:rPr>
      </w:pPr>
      <w:r w:rsidRPr="00F70B00">
        <w:rPr>
          <w:rFonts w:cs="Times New Roman"/>
          <w:i/>
          <w:iCs/>
          <w:sz w:val="23"/>
          <w:szCs w:val="23"/>
        </w:rPr>
        <w:t>Postumi del centenario. P</w:t>
      </w:r>
      <w:r w:rsidRPr="00F70B00">
        <w:rPr>
          <w:rFonts w:cs="Times New Roman"/>
          <w:sz w:val="23"/>
          <w:szCs w:val="23"/>
          <w:shd w:val="clear" w:color="auto" w:fill="FFFFFF"/>
        </w:rPr>
        <w:t xml:space="preserve">er </w:t>
      </w:r>
      <w:r w:rsidRPr="00F70B00">
        <w:rPr>
          <w:rFonts w:cs="Times New Roman"/>
          <w:i/>
          <w:iCs/>
          <w:sz w:val="23"/>
          <w:szCs w:val="23"/>
          <w:shd w:val="clear" w:color="auto" w:fill="FFFFFF"/>
        </w:rPr>
        <w:t>un approccio integrato e digitale degli studi testuali, librari e iconografici sulla 'Commedia' di Dante</w:t>
      </w:r>
      <w:r w:rsidRPr="00F70B00">
        <w:rPr>
          <w:rFonts w:cs="Times New Roman"/>
          <w:sz w:val="23"/>
          <w:szCs w:val="23"/>
          <w:shd w:val="clear" w:color="auto" w:fill="FFFFFF"/>
        </w:rPr>
        <w:t xml:space="preserve">. Napoli 26-27 aprile 2022. </w:t>
      </w:r>
      <w:r w:rsidRPr="00F70B00">
        <w:rPr>
          <w:rFonts w:cs="Times New Roman"/>
          <w:sz w:val="23"/>
          <w:szCs w:val="23"/>
        </w:rPr>
        <w:t xml:space="preserve">Titolo intervento: </w:t>
      </w:r>
      <w:r w:rsidRPr="00F70B00">
        <w:rPr>
          <w:rFonts w:cs="Times New Roman"/>
          <w:i/>
          <w:iCs/>
          <w:sz w:val="23"/>
          <w:szCs w:val="23"/>
        </w:rPr>
        <w:t>Il Copista principale del Cento nella produzione dantesca: tipologie grafiche, modelli librari e testual</w:t>
      </w:r>
      <w:r w:rsidRPr="001C0E85">
        <w:rPr>
          <w:rFonts w:cs="Times New Roman"/>
          <w:sz w:val="23"/>
          <w:szCs w:val="23"/>
        </w:rPr>
        <w:t>i</w:t>
      </w:r>
      <w:r w:rsidRPr="00F70B00">
        <w:rPr>
          <w:rFonts w:cs="Times New Roman"/>
          <w:i/>
          <w:iCs/>
          <w:sz w:val="23"/>
          <w:szCs w:val="23"/>
        </w:rPr>
        <w:t xml:space="preserve">; </w:t>
      </w:r>
      <w:r w:rsidRPr="00F70B00">
        <w:rPr>
          <w:rFonts w:cs="Times New Roman"/>
          <w:sz w:val="23"/>
          <w:szCs w:val="23"/>
        </w:rPr>
        <w:t>26/04/2022;</w:t>
      </w:r>
    </w:p>
    <w:p w14:paraId="5935DA9F" w14:textId="14AEDF81" w:rsidR="00571E3A" w:rsidRPr="00EB1FAF" w:rsidRDefault="00571E3A" w:rsidP="00EB1FAF">
      <w:pPr>
        <w:autoSpaceDE w:val="0"/>
        <w:autoSpaceDN w:val="0"/>
        <w:adjustRightInd w:val="0"/>
        <w:ind w:left="397" w:hanging="397"/>
        <w:rPr>
          <w:rFonts w:cs="Times New Roman"/>
          <w:sz w:val="23"/>
          <w:szCs w:val="23"/>
        </w:rPr>
      </w:pPr>
      <w:r w:rsidRPr="00F70B00">
        <w:rPr>
          <w:rFonts w:cs="Times New Roman"/>
          <w:i/>
          <w:iCs/>
          <w:sz w:val="23"/>
          <w:szCs w:val="23"/>
        </w:rPr>
        <w:t>Di carte, di libri e dintorni</w:t>
      </w:r>
      <w:r w:rsidRPr="00F70B00">
        <w:rPr>
          <w:rFonts w:cs="Times New Roman"/>
          <w:sz w:val="23"/>
          <w:szCs w:val="23"/>
        </w:rPr>
        <w:t xml:space="preserve">, a cura di P. Degni, F. Sabba, S. Allegrezza e L. Sardo. Titolo intervento: </w:t>
      </w:r>
      <w:r w:rsidRPr="00F70B00">
        <w:rPr>
          <w:rFonts w:eastAsia="Times New Roman" w:cs="Times New Roman"/>
          <w:i/>
          <w:iCs/>
          <w:sz w:val="23"/>
          <w:szCs w:val="23"/>
          <w:lang w:eastAsia="it-IT"/>
        </w:rPr>
        <w:t>A cosa serve descrivere manoscritti</w:t>
      </w:r>
      <w:r w:rsidRPr="00EB1FAF">
        <w:rPr>
          <w:rFonts w:eastAsia="Times New Roman" w:cs="Times New Roman"/>
          <w:i/>
          <w:iCs/>
          <w:sz w:val="23"/>
          <w:szCs w:val="23"/>
          <w:lang w:eastAsia="it-IT"/>
        </w:rPr>
        <w:t>? Esperienze di catalogazione alla Biblioteca dei Girolamini: il caso del Teseida di Boccaccio</w:t>
      </w:r>
      <w:r w:rsidRPr="00EB1FAF">
        <w:rPr>
          <w:rFonts w:cs="Times New Roman"/>
          <w:sz w:val="23"/>
          <w:szCs w:val="23"/>
        </w:rPr>
        <w:t xml:space="preserve">, 04/04/2022; </w:t>
      </w:r>
    </w:p>
    <w:p w14:paraId="5F196930" w14:textId="0299E684" w:rsidR="00571E3A" w:rsidRPr="00EB1FAF" w:rsidRDefault="00571E3A" w:rsidP="00EB1FAF">
      <w:pPr>
        <w:ind w:left="397" w:hanging="397"/>
        <w:rPr>
          <w:rFonts w:cs="Times New Roman"/>
          <w:sz w:val="23"/>
          <w:szCs w:val="23"/>
        </w:rPr>
      </w:pPr>
      <w:r w:rsidRPr="00EB1FAF">
        <w:rPr>
          <w:rFonts w:cs="Times New Roman"/>
          <w:i/>
          <w:iCs/>
          <w:sz w:val="23"/>
          <w:szCs w:val="23"/>
        </w:rPr>
        <w:t>IDP2.0 Lab: dalla descrizione del codice dantesco miniato al data entry in piattaforme MOL-IDP</w:t>
      </w:r>
      <w:r w:rsidRPr="00EB1FAF">
        <w:rPr>
          <w:rFonts w:cs="Times New Roman"/>
          <w:sz w:val="23"/>
          <w:szCs w:val="23"/>
        </w:rPr>
        <w:t xml:space="preserve">, a cura di Ciro Perna. Titolo intervento: </w:t>
      </w:r>
      <w:r w:rsidRPr="00EB1FAF">
        <w:rPr>
          <w:rFonts w:cs="Times New Roman"/>
          <w:i/>
          <w:iCs/>
          <w:sz w:val="23"/>
          <w:szCs w:val="23"/>
        </w:rPr>
        <w:t>Funzionamento e immissione dati nella piattaforma dell’Illuminated Dante Project</w:t>
      </w:r>
      <w:r w:rsidRPr="00EB1FAF">
        <w:rPr>
          <w:rFonts w:cs="Times New Roman"/>
          <w:sz w:val="23"/>
          <w:szCs w:val="23"/>
        </w:rPr>
        <w:t>; 03/03/2022;</w:t>
      </w:r>
    </w:p>
    <w:p w14:paraId="349021E2" w14:textId="652CF7F8" w:rsidR="00571E3A" w:rsidRPr="00EB1FAF" w:rsidRDefault="00571E3A" w:rsidP="00EB1FAF">
      <w:pPr>
        <w:ind w:left="397" w:hanging="397"/>
        <w:rPr>
          <w:rFonts w:cs="Times New Roman"/>
          <w:sz w:val="23"/>
          <w:szCs w:val="23"/>
        </w:rPr>
      </w:pPr>
      <w:r w:rsidRPr="00EB1FAF">
        <w:rPr>
          <w:rFonts w:cs="Times New Roman"/>
          <w:sz w:val="23"/>
          <w:szCs w:val="23"/>
        </w:rPr>
        <w:t>Congresso Dantesco Internazionale Alma Dante 2021.</w:t>
      </w:r>
      <w:r w:rsidRPr="00EB1FAF">
        <w:rPr>
          <w:rFonts w:cs="Times New Roman"/>
          <w:b/>
          <w:bCs/>
          <w:sz w:val="23"/>
          <w:szCs w:val="23"/>
        </w:rPr>
        <w:t xml:space="preserve"> </w:t>
      </w:r>
      <w:r w:rsidRPr="00EB1FAF">
        <w:rPr>
          <w:rFonts w:cs="Times New Roman"/>
          <w:sz w:val="23"/>
          <w:szCs w:val="23"/>
        </w:rPr>
        <w:t xml:space="preserve">Titolo intervento:  </w:t>
      </w:r>
      <w:r w:rsidRPr="00EB1FAF">
        <w:rPr>
          <w:rFonts w:cs="Times New Roman"/>
          <w:i/>
          <w:iCs/>
          <w:sz w:val="23"/>
          <w:szCs w:val="23"/>
        </w:rPr>
        <w:t>Un volgarizzamento di fine Trecento delle Chiose Filippine: prime osservazioni sul ms. 10057 di Madrid e i suoi rapporti con il codice Oratoriano</w:t>
      </w:r>
      <w:r w:rsidRPr="00EB1FAF">
        <w:rPr>
          <w:rFonts w:cs="Times New Roman"/>
          <w:sz w:val="23"/>
          <w:szCs w:val="23"/>
        </w:rPr>
        <w:t>; 17/09/2021;</w:t>
      </w:r>
    </w:p>
    <w:p w14:paraId="37644D04" w14:textId="0931D0C6" w:rsidR="00571E3A" w:rsidRPr="00EB1FAF" w:rsidRDefault="00571E3A" w:rsidP="00EB1FAF">
      <w:pPr>
        <w:ind w:left="397" w:hanging="397"/>
        <w:rPr>
          <w:rFonts w:cs="Times New Roman"/>
          <w:smallCaps/>
          <w:sz w:val="23"/>
          <w:szCs w:val="23"/>
        </w:rPr>
      </w:pPr>
      <w:r w:rsidRPr="00EB1FAF">
        <w:rPr>
          <w:rFonts w:cs="Times New Roman"/>
          <w:i/>
          <w:iCs/>
          <w:sz w:val="23"/>
          <w:szCs w:val="23"/>
          <w:shd w:val="clear" w:color="auto" w:fill="FFFFFF"/>
        </w:rPr>
        <w:lastRenderedPageBreak/>
        <w:t>D.A.N.T.E. Digital Archive and New Technologies for E-content</w:t>
      </w:r>
      <w:r w:rsidRPr="00EB1FAF">
        <w:rPr>
          <w:rFonts w:cs="Times New Roman"/>
          <w:sz w:val="23"/>
          <w:szCs w:val="23"/>
          <w:shd w:val="clear" w:color="auto" w:fill="FFFFFF"/>
        </w:rPr>
        <w:t xml:space="preserve">, ciclo di seminari </w:t>
      </w:r>
      <w:r w:rsidR="001C68E0">
        <w:rPr>
          <w:rFonts w:cs="Times New Roman"/>
          <w:sz w:val="23"/>
          <w:szCs w:val="23"/>
          <w:shd w:val="clear" w:color="auto" w:fill="FFFFFF"/>
        </w:rPr>
        <w:t xml:space="preserve">internazionali online </w:t>
      </w:r>
      <w:r w:rsidRPr="00EB1FAF">
        <w:rPr>
          <w:rFonts w:cs="Times New Roman"/>
          <w:sz w:val="23"/>
          <w:szCs w:val="23"/>
          <w:shd w:val="clear" w:color="auto" w:fill="FFFFFF"/>
        </w:rPr>
        <w:t xml:space="preserve">a cura di Ciro Perna nell’ambito del progetto </w:t>
      </w:r>
      <w:r w:rsidRPr="00EB1FAF">
        <w:rPr>
          <w:rFonts w:cs="Times New Roman"/>
          <w:i/>
          <w:iCs/>
          <w:sz w:val="23"/>
          <w:szCs w:val="23"/>
          <w:shd w:val="clear" w:color="auto" w:fill="FFFFFF"/>
        </w:rPr>
        <w:t>IDP-Illuminated Dante Project 2.0</w:t>
      </w:r>
      <w:r w:rsidRPr="00EB1FAF">
        <w:rPr>
          <w:rFonts w:cs="Times New Roman"/>
          <w:sz w:val="23"/>
          <w:szCs w:val="23"/>
          <w:shd w:val="clear" w:color="auto" w:fill="FFFFFF"/>
        </w:rPr>
        <w:t>; discussant; 12/02/2021;</w:t>
      </w:r>
    </w:p>
    <w:p w14:paraId="6AAF160A" w14:textId="70E9A353" w:rsidR="00571E3A" w:rsidRPr="00EB1FAF" w:rsidRDefault="00571E3A" w:rsidP="00EB1FAF">
      <w:pPr>
        <w:pStyle w:val="Eaoaeaa"/>
        <w:framePr w:vSpace="6" w:wrap="around" w:vAnchor="text" w:hAnchor="text" w:y="6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EB1FAF">
        <w:rPr>
          <w:i/>
          <w:iCs/>
          <w:sz w:val="23"/>
          <w:szCs w:val="23"/>
          <w:lang w:val="it-IT"/>
        </w:rPr>
        <w:t>La tecnologia informatica applicata alle scienze filologiche e librarie</w:t>
      </w:r>
      <w:r w:rsidR="00C40E81">
        <w:rPr>
          <w:sz w:val="23"/>
          <w:szCs w:val="23"/>
          <w:lang w:val="it-IT"/>
        </w:rPr>
        <w:t>, ciclo di seminari online</w:t>
      </w:r>
      <w:r w:rsidRPr="00EB1FAF">
        <w:rPr>
          <w:sz w:val="23"/>
          <w:szCs w:val="23"/>
          <w:lang w:val="it-IT"/>
        </w:rPr>
        <w:t xml:space="preserve"> a cura di Gennaro Ferrante e Andrea Mazzucchi. Titolo intervento: </w:t>
      </w:r>
      <w:r w:rsidRPr="00EB1FAF">
        <w:rPr>
          <w:i/>
          <w:iCs/>
          <w:sz w:val="23"/>
          <w:szCs w:val="23"/>
          <w:lang w:val="it-IT"/>
        </w:rPr>
        <w:t>IDP: il front-end del database e un caso studio</w:t>
      </w:r>
      <w:r w:rsidRPr="00EB1FAF">
        <w:rPr>
          <w:sz w:val="23"/>
          <w:szCs w:val="23"/>
          <w:lang w:val="it-IT"/>
        </w:rPr>
        <w:t>; 24/06/2020;</w:t>
      </w:r>
    </w:p>
    <w:p w14:paraId="028EFFA2" w14:textId="7013D3CC" w:rsidR="00571E3A" w:rsidRPr="00554DEE" w:rsidRDefault="00571E3A" w:rsidP="00EB1FAF">
      <w:pPr>
        <w:pStyle w:val="Eaoaeaa"/>
        <w:framePr w:vSpace="6" w:wrap="around" w:vAnchor="text" w:hAnchor="text" w:y="6"/>
        <w:widowControl/>
        <w:snapToGrid w:val="0"/>
        <w:spacing w:before="20" w:after="20"/>
        <w:ind w:left="397" w:hanging="397"/>
        <w:jc w:val="both"/>
        <w:rPr>
          <w:lang w:val="it-IT"/>
        </w:rPr>
      </w:pPr>
      <w:r w:rsidRPr="00EB1FAF">
        <w:rPr>
          <w:sz w:val="23"/>
          <w:szCs w:val="23"/>
          <w:lang w:val="it-IT"/>
        </w:rPr>
        <w:t xml:space="preserve">XX Congresso Adi “La letteratura italiana e le arti”. Titolo intervento: </w:t>
      </w:r>
      <w:r w:rsidRPr="00EB1FAF">
        <w:rPr>
          <w:i/>
          <w:sz w:val="23"/>
          <w:szCs w:val="23"/>
          <w:lang w:val="it-IT"/>
        </w:rPr>
        <w:t>“Trasformare la plebe in popolo”: risvolti artistici della Rivoluzione napoletana nella produzione dialettale</w:t>
      </w:r>
      <w:r w:rsidRPr="00EB1FAF">
        <w:rPr>
          <w:sz w:val="23"/>
          <w:szCs w:val="23"/>
          <w:lang w:val="it-IT"/>
        </w:rPr>
        <w:t>; 09/09/2016.</w:t>
      </w:r>
    </w:p>
    <w:p w14:paraId="4AC5D7B9" w14:textId="42DA2B24" w:rsidR="00925DE6" w:rsidRDefault="00925DE6" w:rsidP="002C1F6D">
      <w:pPr>
        <w:pStyle w:val="Eaoaeaa"/>
        <w:widowControl/>
        <w:snapToGrid w:val="0"/>
        <w:spacing w:before="20" w:after="20"/>
        <w:jc w:val="both"/>
        <w:rPr>
          <w:lang w:val="it-IT"/>
        </w:rPr>
      </w:pPr>
    </w:p>
    <w:p w14:paraId="46B5D6B9" w14:textId="3F0028CE" w:rsidR="00571E3A" w:rsidRPr="00EB1FAF" w:rsidRDefault="00571E3A" w:rsidP="001046EE">
      <w:pPr>
        <w:pStyle w:val="Eaoaeaa"/>
        <w:widowControl/>
        <w:snapToGrid w:val="0"/>
        <w:spacing w:before="20" w:after="20"/>
        <w:ind w:firstLine="426"/>
        <w:jc w:val="both"/>
        <w:rPr>
          <w:b/>
          <w:bCs/>
          <w:sz w:val="24"/>
          <w:szCs w:val="24"/>
          <w:lang w:val="it-IT"/>
        </w:rPr>
      </w:pPr>
      <w:r w:rsidRPr="00EB1FAF">
        <w:rPr>
          <w:b/>
          <w:bCs/>
          <w:sz w:val="24"/>
          <w:szCs w:val="24"/>
          <w:lang w:val="it-IT"/>
        </w:rPr>
        <w:t>Indici</w:t>
      </w:r>
    </w:p>
    <w:p w14:paraId="55D2C0D4" w14:textId="060FE064" w:rsidR="00571E3A" w:rsidRPr="009C213B" w:rsidRDefault="00571E3A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i/>
          <w:iCs/>
          <w:sz w:val="23"/>
          <w:szCs w:val="23"/>
          <w:lang w:val="it-IT"/>
        </w:rPr>
        <w:t xml:space="preserve">Immaginare la </w:t>
      </w:r>
      <w:r w:rsidR="00DD06EE">
        <w:rPr>
          <w:i/>
          <w:iCs/>
          <w:sz w:val="23"/>
          <w:szCs w:val="23"/>
          <w:lang w:val="it-IT"/>
        </w:rPr>
        <w:t>‘</w:t>
      </w:r>
      <w:r w:rsidRPr="009C213B">
        <w:rPr>
          <w:i/>
          <w:iCs/>
          <w:sz w:val="23"/>
          <w:szCs w:val="23"/>
          <w:lang w:val="it-IT"/>
        </w:rPr>
        <w:t>Commedia</w:t>
      </w:r>
      <w:r w:rsidR="00DD06EE">
        <w:rPr>
          <w:i/>
          <w:iCs/>
          <w:sz w:val="23"/>
          <w:szCs w:val="23"/>
          <w:lang w:val="it-IT"/>
        </w:rPr>
        <w:t>’</w:t>
      </w:r>
      <w:r w:rsidRPr="009C213B">
        <w:rPr>
          <w:sz w:val="23"/>
          <w:szCs w:val="23"/>
          <w:lang w:val="it-IT"/>
        </w:rPr>
        <w:t xml:space="preserve">, a cura di C. </w:t>
      </w:r>
      <w:r w:rsidRPr="00DD06EE">
        <w:rPr>
          <w:smallCaps/>
          <w:sz w:val="23"/>
          <w:szCs w:val="23"/>
          <w:lang w:val="it-IT"/>
        </w:rPr>
        <w:t>Perna</w:t>
      </w:r>
      <w:r w:rsidRPr="009C213B">
        <w:rPr>
          <w:sz w:val="23"/>
          <w:szCs w:val="23"/>
          <w:lang w:val="it-IT"/>
        </w:rPr>
        <w:t>,</w:t>
      </w:r>
      <w:r w:rsidR="00DD06EE">
        <w:rPr>
          <w:sz w:val="23"/>
          <w:szCs w:val="23"/>
          <w:lang w:val="it-IT"/>
        </w:rPr>
        <w:t xml:space="preserve"> postfazione di G. </w:t>
      </w:r>
      <w:r w:rsidR="00DD06EE" w:rsidRPr="00DD06EE">
        <w:rPr>
          <w:smallCaps/>
          <w:sz w:val="23"/>
          <w:szCs w:val="23"/>
          <w:lang w:val="it-IT"/>
        </w:rPr>
        <w:t>Ferrante</w:t>
      </w:r>
      <w:r w:rsidR="00DD06EE">
        <w:rPr>
          <w:sz w:val="23"/>
          <w:szCs w:val="23"/>
          <w:lang w:val="it-IT"/>
        </w:rPr>
        <w:t>,</w:t>
      </w:r>
      <w:r w:rsidRPr="009C213B">
        <w:rPr>
          <w:sz w:val="23"/>
          <w:szCs w:val="23"/>
          <w:lang w:val="it-IT"/>
        </w:rPr>
        <w:t xml:space="preserve"> Roma, Salerno Editrice, 2022; indic</w:t>
      </w:r>
      <w:r w:rsidR="00DD06EE">
        <w:rPr>
          <w:sz w:val="23"/>
          <w:szCs w:val="23"/>
          <w:lang w:val="it-IT"/>
        </w:rPr>
        <w:t>i</w:t>
      </w:r>
      <w:r w:rsidRPr="009C213B">
        <w:rPr>
          <w:sz w:val="23"/>
          <w:szCs w:val="23"/>
          <w:lang w:val="it-IT"/>
        </w:rPr>
        <w:t xml:space="preserve"> dei nomi</w:t>
      </w:r>
      <w:r w:rsidR="00DD06EE">
        <w:rPr>
          <w:sz w:val="23"/>
          <w:szCs w:val="23"/>
          <w:lang w:val="it-IT"/>
        </w:rPr>
        <w:t>,</w:t>
      </w:r>
      <w:r w:rsidRPr="009C213B">
        <w:rPr>
          <w:sz w:val="23"/>
          <w:szCs w:val="23"/>
          <w:lang w:val="it-IT"/>
        </w:rPr>
        <w:t xml:space="preserve"> dei manoscritti</w:t>
      </w:r>
      <w:r w:rsidR="00DD06EE">
        <w:rPr>
          <w:sz w:val="23"/>
          <w:szCs w:val="23"/>
          <w:lang w:val="it-IT"/>
        </w:rPr>
        <w:t xml:space="preserve"> e delle tavole, pp. 247-64.</w:t>
      </w:r>
    </w:p>
    <w:p w14:paraId="10EC4B38" w14:textId="77B479CB" w:rsidR="00571E3A" w:rsidRPr="009C213B" w:rsidRDefault="00C40E81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>
        <w:rPr>
          <w:i/>
          <w:iCs/>
          <w:sz w:val="23"/>
          <w:szCs w:val="23"/>
          <w:lang w:val="it-IT"/>
        </w:rPr>
        <w:t>Il lettore innamorato</w:t>
      </w:r>
      <w:r w:rsidR="001125AC" w:rsidRPr="0055712F">
        <w:rPr>
          <w:i/>
          <w:iCs/>
          <w:sz w:val="23"/>
          <w:szCs w:val="23"/>
          <w:lang w:val="it-IT"/>
        </w:rPr>
        <w:t>. Studi danteschi</w:t>
      </w:r>
      <w:r w:rsidR="001125AC" w:rsidRPr="0055712F">
        <w:rPr>
          <w:sz w:val="23"/>
          <w:szCs w:val="23"/>
          <w:lang w:val="it-IT"/>
        </w:rPr>
        <w:t>, a cura di R. Giglio, Napoli, Loffredo Editore, 2017; indic</w:t>
      </w:r>
      <w:r w:rsidR="00DD06EE">
        <w:rPr>
          <w:sz w:val="23"/>
          <w:szCs w:val="23"/>
          <w:lang w:val="it-IT"/>
        </w:rPr>
        <w:t>i</w:t>
      </w:r>
      <w:r w:rsidR="001125AC" w:rsidRPr="0055712F">
        <w:rPr>
          <w:sz w:val="23"/>
          <w:szCs w:val="23"/>
          <w:lang w:val="it-IT"/>
        </w:rPr>
        <w:t xml:space="preserve"> dei nomi</w:t>
      </w:r>
      <w:r>
        <w:rPr>
          <w:sz w:val="23"/>
          <w:szCs w:val="23"/>
          <w:lang w:val="it-IT"/>
        </w:rPr>
        <w:t xml:space="preserve"> e dei personaggi, pp</w:t>
      </w:r>
      <w:r w:rsidR="001125AC" w:rsidRPr="0055712F">
        <w:rPr>
          <w:sz w:val="23"/>
          <w:szCs w:val="23"/>
          <w:lang w:val="it-IT"/>
        </w:rPr>
        <w:t>.</w:t>
      </w:r>
      <w:r>
        <w:rPr>
          <w:sz w:val="23"/>
          <w:szCs w:val="23"/>
          <w:lang w:val="it-IT"/>
        </w:rPr>
        <w:t xml:space="preserve"> 605-21.</w:t>
      </w:r>
    </w:p>
    <w:p w14:paraId="76A18DA0" w14:textId="77777777" w:rsidR="00925DE6" w:rsidRDefault="00925DE6" w:rsidP="002C1F6D">
      <w:pPr>
        <w:pStyle w:val="Eaoaeaa"/>
        <w:widowControl/>
        <w:snapToGrid w:val="0"/>
        <w:spacing w:before="20" w:after="20"/>
        <w:jc w:val="both"/>
        <w:rPr>
          <w:lang w:val="it-IT"/>
        </w:rPr>
      </w:pPr>
    </w:p>
    <w:p w14:paraId="3E0BBB34" w14:textId="35F5A2F3" w:rsidR="00520FE5" w:rsidRPr="00EB1FAF" w:rsidRDefault="00520FE5" w:rsidP="001046EE">
      <w:pPr>
        <w:pStyle w:val="Eaoaeaa"/>
        <w:widowControl/>
        <w:snapToGrid w:val="0"/>
        <w:spacing w:before="20" w:after="20"/>
        <w:ind w:firstLine="426"/>
        <w:jc w:val="both"/>
        <w:rPr>
          <w:b/>
          <w:bCs/>
          <w:sz w:val="24"/>
          <w:szCs w:val="24"/>
          <w:lang w:val="it-IT"/>
        </w:rPr>
      </w:pPr>
      <w:r w:rsidRPr="00EB1FAF">
        <w:rPr>
          <w:b/>
          <w:bCs/>
          <w:sz w:val="24"/>
          <w:szCs w:val="24"/>
          <w:lang w:val="it-IT"/>
        </w:rPr>
        <w:t>Schede per database online</w:t>
      </w:r>
    </w:p>
    <w:p w14:paraId="5890AFA7" w14:textId="200A9627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>Chantilly, Bibliothèque du Château, ms. 597;</w:t>
      </w:r>
      <w:r w:rsidR="00925DE6" w:rsidRPr="009C213B">
        <w:rPr>
          <w:sz w:val="23"/>
          <w:szCs w:val="23"/>
          <w:lang w:val="it-IT"/>
        </w:rPr>
        <w:t xml:space="preserve">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13EEC6B6" w14:textId="512F2884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>Città del Vaticano, Biblioteca Apostolica Vaticana, Urb.lat.378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26ABFB37" w14:textId="193226D6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>Firenze, Biblioteca Medicea Laurenziana, Acq. 86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35E59CE0" w14:textId="3408977D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Medicea Laurenziana, </w:t>
      </w:r>
      <w:r w:rsidR="00A03B23" w:rsidRPr="009C213B">
        <w:rPr>
          <w:sz w:val="23"/>
          <w:szCs w:val="23"/>
          <w:lang w:val="it-IT"/>
        </w:rPr>
        <w:t>Plut.40.12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36C7EC9F" w14:textId="48A875A5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Medicea Laurenziana, </w:t>
      </w:r>
      <w:r w:rsidR="00A03B23" w:rsidRPr="009C213B">
        <w:rPr>
          <w:sz w:val="23"/>
          <w:szCs w:val="23"/>
          <w:lang w:val="it-IT"/>
        </w:rPr>
        <w:t>Plut.40.14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666CE0A2" w14:textId="01B60F9D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Medicea Laurenziana, </w:t>
      </w:r>
      <w:r w:rsidR="00A03B23" w:rsidRPr="009C213B">
        <w:rPr>
          <w:sz w:val="23"/>
          <w:szCs w:val="23"/>
          <w:lang w:val="it-IT"/>
        </w:rPr>
        <w:t>Plut.40.16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2AEDBF19" w14:textId="4081B740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Medicea Laurenziana, </w:t>
      </w:r>
      <w:r w:rsidR="00A03B23" w:rsidRPr="009C213B">
        <w:rPr>
          <w:sz w:val="23"/>
          <w:szCs w:val="23"/>
          <w:lang w:val="it-IT"/>
        </w:rPr>
        <w:t>Plut.40.35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2BF48ADF" w14:textId="4B5FFB74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Medicea Laurenziana, </w:t>
      </w:r>
      <w:r w:rsidR="00A03B23" w:rsidRPr="009C213B">
        <w:rPr>
          <w:sz w:val="23"/>
          <w:szCs w:val="23"/>
          <w:lang w:val="it-IT"/>
        </w:rPr>
        <w:t>Strozzi 149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3BC08706" w14:textId="3C3E5C85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Medicea Laurenziana, </w:t>
      </w:r>
      <w:r w:rsidR="00A03B23" w:rsidRPr="009C213B">
        <w:rPr>
          <w:sz w:val="23"/>
          <w:szCs w:val="23"/>
          <w:lang w:val="it-IT"/>
        </w:rPr>
        <w:t>Strozzi 150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4956EAAB" w14:textId="3F7029D1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Medicea Laurenziana, </w:t>
      </w:r>
      <w:r w:rsidR="00A03B23" w:rsidRPr="009C213B">
        <w:rPr>
          <w:sz w:val="23"/>
          <w:szCs w:val="23"/>
          <w:lang w:val="it-IT"/>
        </w:rPr>
        <w:t>Strozzi 151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  <w:r w:rsidR="00A03B23" w:rsidRPr="009C213B">
        <w:rPr>
          <w:sz w:val="23"/>
          <w:szCs w:val="23"/>
          <w:lang w:val="it-IT"/>
        </w:rPr>
        <w:t xml:space="preserve"> </w:t>
      </w:r>
    </w:p>
    <w:p w14:paraId="21194F59" w14:textId="4D01060D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Medicea Laurenziana, </w:t>
      </w:r>
      <w:r w:rsidR="00A03B23" w:rsidRPr="009C213B">
        <w:rPr>
          <w:sz w:val="23"/>
          <w:szCs w:val="23"/>
          <w:lang w:val="it-IT"/>
        </w:rPr>
        <w:t>Strozzi 153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2F58B3BA" w14:textId="3B51F35F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>Firenze, Biblioteca Nazionale Centrale, Conv.Soppr.J.I.30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1D261C88" w14:textId="51F24466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Nazionale Centrale, </w:t>
      </w:r>
      <w:r w:rsidR="00A03B23" w:rsidRPr="009C213B">
        <w:rPr>
          <w:sz w:val="23"/>
          <w:szCs w:val="23"/>
          <w:lang w:val="it-IT"/>
        </w:rPr>
        <w:t>II.I.32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18FB9F4E" w14:textId="5636E26E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Nazionale Centrale, </w:t>
      </w:r>
      <w:r w:rsidR="00A03B23" w:rsidRPr="009C213B">
        <w:rPr>
          <w:sz w:val="23"/>
          <w:szCs w:val="23"/>
          <w:lang w:val="it-IT"/>
        </w:rPr>
        <w:t>II.IV.245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29CEA413" w14:textId="12998CF3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Nazionale Centrale, </w:t>
      </w:r>
      <w:r w:rsidR="00A03B23" w:rsidRPr="009C213B">
        <w:rPr>
          <w:sz w:val="23"/>
          <w:szCs w:val="23"/>
          <w:lang w:val="it-IT"/>
        </w:rPr>
        <w:t>Pal.313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3D012E74" w14:textId="27C10AD7" w:rsidR="003E1DB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Firenze, Biblioteca Nazionale Centrale, </w:t>
      </w:r>
      <w:r w:rsidR="00A03B23" w:rsidRPr="009C213B">
        <w:rPr>
          <w:sz w:val="23"/>
          <w:szCs w:val="23"/>
          <w:lang w:val="it-IT"/>
        </w:rPr>
        <w:t>Pal.319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6832CD0A" w14:textId="33C9954D" w:rsidR="00925DE6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>Firenze, Biblioteca Riccardiana, 1007</w:t>
      </w:r>
      <w:r w:rsidR="00925DE6" w:rsidRPr="009C213B">
        <w:rPr>
          <w:sz w:val="23"/>
          <w:szCs w:val="23"/>
          <w:lang w:val="it-IT"/>
        </w:rPr>
        <w:t xml:space="preserve">; </w:t>
      </w:r>
      <w:r w:rsidR="00925DE6" w:rsidRPr="009C213B">
        <w:rPr>
          <w:i/>
          <w:iCs/>
          <w:sz w:val="23"/>
          <w:szCs w:val="23"/>
          <w:lang w:val="it-IT"/>
        </w:rPr>
        <w:t xml:space="preserve">Manus Online </w:t>
      </w:r>
      <w:r w:rsidR="00925DE6" w:rsidRPr="009C213B">
        <w:rPr>
          <w:sz w:val="23"/>
          <w:szCs w:val="23"/>
          <w:lang w:val="it-IT"/>
        </w:rPr>
        <w:t xml:space="preserve">(Manoscritti delle biblioteche italiane, ICCU), </w:t>
      </w:r>
      <w:r w:rsidR="00925DE6" w:rsidRPr="009C213B">
        <w:rPr>
          <w:i/>
          <w:iCs/>
          <w:sz w:val="23"/>
          <w:szCs w:val="23"/>
          <w:lang w:val="it-IT"/>
        </w:rPr>
        <w:t>Illuminated Dante Project</w:t>
      </w:r>
      <w:r w:rsidR="00925DE6" w:rsidRPr="009C213B">
        <w:rPr>
          <w:sz w:val="23"/>
          <w:szCs w:val="23"/>
          <w:lang w:val="it-IT"/>
        </w:rPr>
        <w:t>.</w:t>
      </w:r>
    </w:p>
    <w:p w14:paraId="6A6419A9" w14:textId="5771717B" w:rsidR="00925DE6" w:rsidRPr="009C213B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lastRenderedPageBreak/>
        <w:t>F. Autiero, scheda codicologia e iconografica: Firenze, Biblioteca Riccardiana,</w:t>
      </w:r>
      <w:r w:rsidR="00A03B23" w:rsidRPr="009C213B">
        <w:rPr>
          <w:sz w:val="23"/>
          <w:szCs w:val="23"/>
          <w:lang w:val="it-IT"/>
        </w:rPr>
        <w:t>1010</w:t>
      </w:r>
      <w:r w:rsidRPr="009C213B">
        <w:rPr>
          <w:sz w:val="23"/>
          <w:szCs w:val="23"/>
          <w:lang w:val="it-IT"/>
        </w:rPr>
        <w:t xml:space="preserve">; </w:t>
      </w:r>
      <w:r w:rsidRPr="009C213B">
        <w:rPr>
          <w:i/>
          <w:iCs/>
          <w:sz w:val="23"/>
          <w:szCs w:val="23"/>
          <w:lang w:val="it-IT"/>
        </w:rPr>
        <w:t xml:space="preserve">Manus Online </w:t>
      </w:r>
      <w:r w:rsidRPr="009C213B">
        <w:rPr>
          <w:sz w:val="23"/>
          <w:szCs w:val="23"/>
          <w:lang w:val="it-IT"/>
        </w:rPr>
        <w:t xml:space="preserve">(Manoscritti delle biblioteche italiane, ICCU), </w:t>
      </w:r>
      <w:r w:rsidRPr="009C213B">
        <w:rPr>
          <w:i/>
          <w:iCs/>
          <w:sz w:val="23"/>
          <w:szCs w:val="23"/>
          <w:lang w:val="it-IT"/>
        </w:rPr>
        <w:t>Illuminated Dante Project</w:t>
      </w:r>
      <w:r w:rsidRPr="009C213B">
        <w:rPr>
          <w:sz w:val="23"/>
          <w:szCs w:val="23"/>
          <w:lang w:val="it-IT"/>
        </w:rPr>
        <w:t>.</w:t>
      </w:r>
    </w:p>
    <w:p w14:paraId="1462EDBA" w14:textId="361B529A" w:rsidR="00925DE6" w:rsidRPr="009C213B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>F. Autiero, scheda codicologia e iconografica: Firenze, Biblioteca Riccardiana,</w:t>
      </w:r>
      <w:r w:rsidR="00A03B23" w:rsidRPr="009C213B">
        <w:rPr>
          <w:sz w:val="23"/>
          <w:szCs w:val="23"/>
          <w:lang w:val="it-IT"/>
        </w:rPr>
        <w:t>1012</w:t>
      </w:r>
      <w:r w:rsidRPr="009C213B">
        <w:rPr>
          <w:sz w:val="23"/>
          <w:szCs w:val="23"/>
          <w:lang w:val="it-IT"/>
        </w:rPr>
        <w:t xml:space="preserve">; </w:t>
      </w:r>
      <w:r w:rsidRPr="009C213B">
        <w:rPr>
          <w:i/>
          <w:iCs/>
          <w:sz w:val="23"/>
          <w:szCs w:val="23"/>
          <w:lang w:val="it-IT"/>
        </w:rPr>
        <w:t xml:space="preserve">Manus Online </w:t>
      </w:r>
      <w:r w:rsidRPr="009C213B">
        <w:rPr>
          <w:sz w:val="23"/>
          <w:szCs w:val="23"/>
          <w:lang w:val="it-IT"/>
        </w:rPr>
        <w:t xml:space="preserve">(Manoscritti delle biblioteche italiane, ICCU), </w:t>
      </w:r>
      <w:r w:rsidRPr="009C213B">
        <w:rPr>
          <w:i/>
          <w:iCs/>
          <w:sz w:val="23"/>
          <w:szCs w:val="23"/>
          <w:lang w:val="it-IT"/>
        </w:rPr>
        <w:t>Illuminated Dante Project</w:t>
      </w:r>
      <w:r w:rsidRPr="009C213B">
        <w:rPr>
          <w:sz w:val="23"/>
          <w:szCs w:val="23"/>
          <w:lang w:val="it-IT"/>
        </w:rPr>
        <w:t>.</w:t>
      </w:r>
    </w:p>
    <w:p w14:paraId="1C4CEE7D" w14:textId="513CAC65" w:rsidR="00925DE6" w:rsidRPr="009C213B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>Milano, Biblioteca Trivulziana, 1077</w:t>
      </w:r>
      <w:r w:rsidRPr="009C213B">
        <w:rPr>
          <w:sz w:val="23"/>
          <w:szCs w:val="23"/>
          <w:lang w:val="it-IT"/>
        </w:rPr>
        <w:t xml:space="preserve">; </w:t>
      </w:r>
      <w:r w:rsidRPr="009C213B">
        <w:rPr>
          <w:i/>
          <w:iCs/>
          <w:sz w:val="23"/>
          <w:szCs w:val="23"/>
          <w:lang w:val="it-IT"/>
        </w:rPr>
        <w:t xml:space="preserve">Manus Online </w:t>
      </w:r>
      <w:r w:rsidRPr="009C213B">
        <w:rPr>
          <w:sz w:val="23"/>
          <w:szCs w:val="23"/>
          <w:lang w:val="it-IT"/>
        </w:rPr>
        <w:t xml:space="preserve">(Manoscritti delle biblioteche italiane, ICCU), </w:t>
      </w:r>
      <w:r w:rsidRPr="009C213B">
        <w:rPr>
          <w:i/>
          <w:iCs/>
          <w:sz w:val="23"/>
          <w:szCs w:val="23"/>
          <w:lang w:val="it-IT"/>
        </w:rPr>
        <w:t>Illuminated Dante Project</w:t>
      </w:r>
      <w:r w:rsidRPr="009C213B">
        <w:rPr>
          <w:sz w:val="23"/>
          <w:szCs w:val="23"/>
          <w:lang w:val="it-IT"/>
        </w:rPr>
        <w:t>.</w:t>
      </w:r>
    </w:p>
    <w:p w14:paraId="7D1D7978" w14:textId="1FAE7F5A" w:rsidR="00925DE6" w:rsidRPr="009C213B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 xml:space="preserve">New York, Morgan Library, ms. M. 289; </w:t>
      </w:r>
      <w:r w:rsidR="002467BB" w:rsidRPr="009C213B">
        <w:rPr>
          <w:i/>
          <w:iCs/>
          <w:sz w:val="23"/>
          <w:szCs w:val="23"/>
          <w:lang w:val="it-IT"/>
        </w:rPr>
        <w:t xml:space="preserve">Manus Online </w:t>
      </w:r>
      <w:r w:rsidR="002467BB" w:rsidRPr="009C213B">
        <w:rPr>
          <w:sz w:val="23"/>
          <w:szCs w:val="23"/>
          <w:lang w:val="it-IT"/>
        </w:rPr>
        <w:t xml:space="preserve">(Manoscritti delle biblioteche italiane, ICCU), </w:t>
      </w:r>
      <w:r w:rsidR="002467BB" w:rsidRPr="009C213B">
        <w:rPr>
          <w:i/>
          <w:iCs/>
          <w:sz w:val="23"/>
          <w:szCs w:val="23"/>
          <w:lang w:val="it-IT"/>
        </w:rPr>
        <w:t>Illuminated Dante Project</w:t>
      </w:r>
      <w:r w:rsidR="002467BB" w:rsidRPr="009C213B">
        <w:rPr>
          <w:sz w:val="23"/>
          <w:szCs w:val="23"/>
          <w:lang w:val="it-IT"/>
        </w:rPr>
        <w:t>.</w:t>
      </w:r>
    </w:p>
    <w:p w14:paraId="05C488BD" w14:textId="04585F50" w:rsidR="00925DE6" w:rsidRPr="009C213B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>Paris, Bibliothèque nationale de France, Italien 73</w:t>
      </w:r>
      <w:r w:rsidRPr="009C213B">
        <w:rPr>
          <w:sz w:val="23"/>
          <w:szCs w:val="23"/>
          <w:lang w:val="it-IT"/>
        </w:rPr>
        <w:t xml:space="preserve">; </w:t>
      </w:r>
      <w:r w:rsidRPr="009C213B">
        <w:rPr>
          <w:i/>
          <w:iCs/>
          <w:sz w:val="23"/>
          <w:szCs w:val="23"/>
          <w:lang w:val="it-IT"/>
        </w:rPr>
        <w:t xml:space="preserve">Manus Online </w:t>
      </w:r>
      <w:r w:rsidRPr="009C213B">
        <w:rPr>
          <w:sz w:val="23"/>
          <w:szCs w:val="23"/>
          <w:lang w:val="it-IT"/>
        </w:rPr>
        <w:t xml:space="preserve">(Manoscritti delle biblioteche italiane, ICCU), </w:t>
      </w:r>
      <w:r w:rsidRPr="009C213B">
        <w:rPr>
          <w:i/>
          <w:iCs/>
          <w:sz w:val="23"/>
          <w:szCs w:val="23"/>
          <w:lang w:val="it-IT"/>
        </w:rPr>
        <w:t>Illuminated Dante Project</w:t>
      </w:r>
      <w:r w:rsidRPr="009C213B">
        <w:rPr>
          <w:sz w:val="23"/>
          <w:szCs w:val="23"/>
          <w:lang w:val="it-IT"/>
        </w:rPr>
        <w:t>.</w:t>
      </w:r>
    </w:p>
    <w:p w14:paraId="023536EA" w14:textId="4D4D3BB4" w:rsidR="00925DE6" w:rsidRPr="009C213B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</w:t>
      </w:r>
      <w:r w:rsidR="00A03B23" w:rsidRPr="009C213B">
        <w:rPr>
          <w:sz w:val="23"/>
          <w:szCs w:val="23"/>
          <w:lang w:val="it-IT"/>
        </w:rPr>
        <w:t>Venezia, Biblioteca Nazionale Marciana, It.Z.50</w:t>
      </w:r>
      <w:r w:rsidRPr="009C213B">
        <w:rPr>
          <w:sz w:val="23"/>
          <w:szCs w:val="23"/>
          <w:lang w:val="it-IT"/>
        </w:rPr>
        <w:t xml:space="preserve">; </w:t>
      </w:r>
      <w:r w:rsidRPr="009C213B">
        <w:rPr>
          <w:i/>
          <w:iCs/>
          <w:sz w:val="23"/>
          <w:szCs w:val="23"/>
          <w:lang w:val="it-IT"/>
        </w:rPr>
        <w:t xml:space="preserve">Manus Online </w:t>
      </w:r>
      <w:r w:rsidRPr="009C213B">
        <w:rPr>
          <w:sz w:val="23"/>
          <w:szCs w:val="23"/>
          <w:lang w:val="it-IT"/>
        </w:rPr>
        <w:t xml:space="preserve">(Manoscritti delle biblioteche italiane, ICCU), </w:t>
      </w:r>
      <w:r w:rsidRPr="009C213B">
        <w:rPr>
          <w:i/>
          <w:iCs/>
          <w:sz w:val="23"/>
          <w:szCs w:val="23"/>
          <w:lang w:val="it-IT"/>
        </w:rPr>
        <w:t>Illuminated Dante Project</w:t>
      </w:r>
      <w:r w:rsidRPr="009C213B">
        <w:rPr>
          <w:sz w:val="23"/>
          <w:szCs w:val="23"/>
          <w:lang w:val="it-IT"/>
        </w:rPr>
        <w:t>.</w:t>
      </w:r>
    </w:p>
    <w:p w14:paraId="71290604" w14:textId="26F858B6" w:rsidR="00A03B23" w:rsidRPr="009C213B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rFonts w:eastAsia="Times New Roman"/>
          <w:smallCaps/>
          <w:color w:val="000000"/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Autiero, scheda codicologia e iconografica: Venezia, Biblioteca Nazionale Marciana, </w:t>
      </w:r>
      <w:r w:rsidR="00A03B23" w:rsidRPr="009C213B">
        <w:rPr>
          <w:sz w:val="23"/>
          <w:szCs w:val="23"/>
          <w:lang w:val="it-IT"/>
        </w:rPr>
        <w:t>It.Z.51</w:t>
      </w:r>
      <w:r w:rsidRPr="009C213B">
        <w:rPr>
          <w:sz w:val="23"/>
          <w:szCs w:val="23"/>
          <w:lang w:val="it-IT"/>
        </w:rPr>
        <w:t xml:space="preserve">; </w:t>
      </w:r>
      <w:r w:rsidRPr="009C213B">
        <w:rPr>
          <w:i/>
          <w:iCs/>
          <w:sz w:val="23"/>
          <w:szCs w:val="23"/>
          <w:lang w:val="it-IT"/>
        </w:rPr>
        <w:t xml:space="preserve">Manus Online </w:t>
      </w:r>
      <w:r w:rsidRPr="009C213B">
        <w:rPr>
          <w:sz w:val="23"/>
          <w:szCs w:val="23"/>
          <w:lang w:val="it-IT"/>
        </w:rPr>
        <w:t xml:space="preserve">(Manoscritti delle biblioteche italiane, ICCU), </w:t>
      </w:r>
      <w:r w:rsidRPr="009C213B">
        <w:rPr>
          <w:i/>
          <w:iCs/>
          <w:sz w:val="23"/>
          <w:szCs w:val="23"/>
          <w:lang w:val="it-IT"/>
        </w:rPr>
        <w:t>Illuminated Dante Project</w:t>
      </w:r>
      <w:r w:rsidRPr="009C213B">
        <w:rPr>
          <w:sz w:val="23"/>
          <w:szCs w:val="23"/>
          <w:lang w:val="it-IT"/>
        </w:rPr>
        <w:t>.</w:t>
      </w:r>
    </w:p>
    <w:p w14:paraId="4DD8BB97" w14:textId="77777777" w:rsidR="00A03B23" w:rsidRPr="009C213B" w:rsidRDefault="00A03B23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rFonts w:eastAsia="Times New Roman"/>
          <w:smallCaps/>
          <w:color w:val="000000"/>
          <w:sz w:val="23"/>
          <w:szCs w:val="23"/>
          <w:lang w:val="it-IT" w:eastAsia="it-IT"/>
        </w:rPr>
      </w:pPr>
    </w:p>
    <w:p w14:paraId="19986B2B" w14:textId="206FFC4F" w:rsidR="00A03B23" w:rsidRPr="009C213B" w:rsidRDefault="00A03B23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Pr="009C213B">
        <w:rPr>
          <w:sz w:val="23"/>
          <w:szCs w:val="23"/>
          <w:lang w:val="it-IT" w:eastAsia="it-IT"/>
        </w:rPr>
        <w:t xml:space="preserve">Alighieri Dante, </w:t>
      </w:r>
      <w:r w:rsidRPr="009C213B">
        <w:rPr>
          <w:i/>
          <w:sz w:val="23"/>
          <w:szCs w:val="23"/>
          <w:lang w:val="it-IT" w:eastAsia="it-IT"/>
        </w:rPr>
        <w:t>Detto d’Amore</w:t>
      </w:r>
      <w:r w:rsidRPr="009C213B">
        <w:rPr>
          <w:iCs/>
          <w:sz w:val="23"/>
          <w:szCs w:val="23"/>
          <w:lang w:val="it-IT" w:eastAsia="it-IT"/>
        </w:rPr>
        <w:t xml:space="preserve">; </w:t>
      </w:r>
      <w:r w:rsidRPr="009C213B">
        <w:rPr>
          <w:i/>
          <w:sz w:val="23"/>
          <w:szCs w:val="23"/>
          <w:lang w:val="it-IT"/>
        </w:rPr>
        <w:t>TLIon</w:t>
      </w:r>
      <w:r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Pr="009C213B">
        <w:rPr>
          <w:i/>
          <w:sz w:val="23"/>
          <w:szCs w:val="23"/>
          <w:lang w:val="it-IT"/>
        </w:rPr>
        <w:t xml:space="preserve"> </w:t>
      </w:r>
      <w:r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0121DA54" w14:textId="032F3367" w:rsidR="00A03B23" w:rsidRPr="009C213B" w:rsidRDefault="00685AC8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Alighieri Dante, </w:t>
      </w:r>
      <w:r w:rsidR="00A03B23" w:rsidRPr="009C213B">
        <w:rPr>
          <w:i/>
          <w:sz w:val="23"/>
          <w:szCs w:val="23"/>
          <w:lang w:val="it-IT" w:eastAsia="it-IT"/>
        </w:rPr>
        <w:t xml:space="preserve">De vulgari eloquentia; </w:t>
      </w:r>
      <w:r w:rsidRPr="009C213B">
        <w:rPr>
          <w:i/>
          <w:sz w:val="23"/>
          <w:szCs w:val="23"/>
          <w:lang w:val="it-IT"/>
        </w:rPr>
        <w:t>TLIon</w:t>
      </w:r>
      <w:r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Pr="009C213B">
        <w:rPr>
          <w:i/>
          <w:sz w:val="23"/>
          <w:szCs w:val="23"/>
          <w:lang w:val="it-IT"/>
        </w:rPr>
        <w:t xml:space="preserve"> </w:t>
      </w:r>
      <w:r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3C96273F" w14:textId="44D39B95" w:rsidR="00A03B23" w:rsidRPr="009C213B" w:rsidRDefault="00685AC8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Alighieri Dante, </w:t>
      </w:r>
      <w:r w:rsidR="00A03B23" w:rsidRPr="009C213B">
        <w:rPr>
          <w:i/>
          <w:sz w:val="23"/>
          <w:szCs w:val="23"/>
          <w:lang w:val="it-IT" w:eastAsia="it-IT"/>
        </w:rPr>
        <w:t xml:space="preserve">Fiore; </w:t>
      </w:r>
      <w:r w:rsidRPr="009C213B">
        <w:rPr>
          <w:i/>
          <w:sz w:val="23"/>
          <w:szCs w:val="23"/>
          <w:lang w:val="it-IT"/>
        </w:rPr>
        <w:t>TLIon</w:t>
      </w:r>
      <w:r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Pr="009C213B">
        <w:rPr>
          <w:i/>
          <w:sz w:val="23"/>
          <w:szCs w:val="23"/>
          <w:lang w:val="it-IT"/>
        </w:rPr>
        <w:t xml:space="preserve"> </w:t>
      </w:r>
      <w:r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4841D2E1" w14:textId="05048092" w:rsidR="00A03B23" w:rsidRPr="009C213B" w:rsidRDefault="00685AC8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Basile Giovan Battista, </w:t>
      </w:r>
      <w:r w:rsidR="00A03B23" w:rsidRPr="009C213B">
        <w:rPr>
          <w:i/>
          <w:sz w:val="23"/>
          <w:szCs w:val="23"/>
          <w:lang w:val="it-IT" w:eastAsia="it-IT"/>
        </w:rPr>
        <w:t xml:space="preserve">Lo cunto de li cunti; </w:t>
      </w:r>
      <w:r w:rsidRPr="009C213B">
        <w:rPr>
          <w:i/>
          <w:sz w:val="23"/>
          <w:szCs w:val="23"/>
          <w:lang w:val="it-IT"/>
        </w:rPr>
        <w:t>TLIon</w:t>
      </w:r>
      <w:r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Pr="009C213B">
        <w:rPr>
          <w:i/>
          <w:sz w:val="23"/>
          <w:szCs w:val="23"/>
          <w:lang w:val="it-IT"/>
        </w:rPr>
        <w:t xml:space="preserve"> </w:t>
      </w:r>
      <w:r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6742C350" w14:textId="18C51890" w:rsidR="00A03B23" w:rsidRPr="009C213B" w:rsidRDefault="00685AC8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Cestari Giuseppe, </w:t>
      </w:r>
      <w:r w:rsidR="00A03B23" w:rsidRPr="009C213B">
        <w:rPr>
          <w:i/>
          <w:sz w:val="23"/>
          <w:szCs w:val="23"/>
          <w:lang w:val="it-IT" w:eastAsia="it-IT"/>
        </w:rPr>
        <w:t xml:space="preserve">Rassegna letteraria; </w:t>
      </w:r>
      <w:r w:rsidRPr="009C213B">
        <w:rPr>
          <w:i/>
          <w:sz w:val="23"/>
          <w:szCs w:val="23"/>
          <w:lang w:val="it-IT"/>
        </w:rPr>
        <w:t>TLIon</w:t>
      </w:r>
      <w:r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Pr="009C213B">
        <w:rPr>
          <w:i/>
          <w:sz w:val="23"/>
          <w:szCs w:val="23"/>
          <w:lang w:val="it-IT"/>
        </w:rPr>
        <w:t xml:space="preserve"> </w:t>
      </w:r>
      <w:r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01AB16EF" w14:textId="5C4C16A4" w:rsidR="00A03B23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Galiani Ferdinando, </w:t>
      </w:r>
      <w:r w:rsidR="00A03B23" w:rsidRPr="009C213B">
        <w:rPr>
          <w:i/>
          <w:sz w:val="23"/>
          <w:szCs w:val="23"/>
          <w:lang w:val="it-IT" w:eastAsia="it-IT"/>
        </w:rPr>
        <w:t xml:space="preserve">Del dialetto napoletano; </w:t>
      </w:r>
      <w:r w:rsidR="00685AC8" w:rsidRPr="009C213B">
        <w:rPr>
          <w:i/>
          <w:sz w:val="23"/>
          <w:szCs w:val="23"/>
          <w:lang w:val="it-IT"/>
        </w:rPr>
        <w:t>TLIon</w:t>
      </w:r>
      <w:r w:rsidR="00685AC8"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="00685AC8" w:rsidRPr="009C213B">
        <w:rPr>
          <w:i/>
          <w:sz w:val="23"/>
          <w:szCs w:val="23"/>
          <w:lang w:val="it-IT"/>
        </w:rPr>
        <w:t xml:space="preserve"> </w:t>
      </w:r>
      <w:r w:rsidR="00685AC8"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366166FA" w14:textId="6E0D729C" w:rsidR="00A03B23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Galiani Ferdinando, </w:t>
      </w:r>
      <w:r w:rsidR="00A03B23" w:rsidRPr="009C213B">
        <w:rPr>
          <w:i/>
          <w:sz w:val="23"/>
          <w:szCs w:val="23"/>
          <w:lang w:val="it-IT" w:eastAsia="it-IT"/>
        </w:rPr>
        <w:t>Della moneta</w:t>
      </w:r>
      <w:r w:rsidR="00A03B23" w:rsidRPr="009C213B">
        <w:rPr>
          <w:sz w:val="23"/>
          <w:szCs w:val="23"/>
          <w:lang w:val="it-IT" w:eastAsia="it-IT"/>
        </w:rPr>
        <w:t xml:space="preserve">; </w:t>
      </w:r>
      <w:r w:rsidR="00685AC8" w:rsidRPr="009C213B">
        <w:rPr>
          <w:i/>
          <w:sz w:val="23"/>
          <w:szCs w:val="23"/>
          <w:lang w:val="it-IT"/>
        </w:rPr>
        <w:t>TLIon</w:t>
      </w:r>
      <w:r w:rsidR="00685AC8"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="00685AC8" w:rsidRPr="009C213B">
        <w:rPr>
          <w:i/>
          <w:sz w:val="23"/>
          <w:szCs w:val="23"/>
          <w:lang w:val="it-IT"/>
        </w:rPr>
        <w:t xml:space="preserve"> </w:t>
      </w:r>
      <w:r w:rsidR="00685AC8"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28FA6C3B" w14:textId="14F2AD21" w:rsidR="00A03B23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Sarcone Michele, </w:t>
      </w:r>
      <w:r w:rsidR="00A03B23" w:rsidRPr="009C213B">
        <w:rPr>
          <w:i/>
          <w:sz w:val="23"/>
          <w:szCs w:val="23"/>
          <w:lang w:val="it-IT" w:eastAsia="it-IT"/>
        </w:rPr>
        <w:t xml:space="preserve">Lettera terza: ammonizione caritativa all’autore del libro intitolato Del dialetto napoletano; </w:t>
      </w:r>
      <w:r w:rsidR="00685AC8" w:rsidRPr="009C213B">
        <w:rPr>
          <w:i/>
          <w:sz w:val="23"/>
          <w:szCs w:val="23"/>
          <w:lang w:val="it-IT"/>
        </w:rPr>
        <w:t>TLIon</w:t>
      </w:r>
      <w:r w:rsidR="00685AC8"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="00685AC8" w:rsidRPr="009C213B">
        <w:rPr>
          <w:i/>
          <w:sz w:val="23"/>
          <w:szCs w:val="23"/>
          <w:lang w:val="it-IT"/>
        </w:rPr>
        <w:t xml:space="preserve"> </w:t>
      </w:r>
      <w:r w:rsidR="00685AC8"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4C574B13" w14:textId="3CE8988A" w:rsidR="00A03B23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Serao Matilde, </w:t>
      </w:r>
      <w:r w:rsidR="00A03B23" w:rsidRPr="009C213B">
        <w:rPr>
          <w:i/>
          <w:sz w:val="23"/>
          <w:szCs w:val="23"/>
          <w:lang w:val="it-IT" w:eastAsia="it-IT"/>
        </w:rPr>
        <w:t>Il ventre di Napoli</w:t>
      </w:r>
      <w:r w:rsidR="00A03B23" w:rsidRPr="009C213B">
        <w:rPr>
          <w:sz w:val="23"/>
          <w:szCs w:val="23"/>
          <w:lang w:val="it-IT" w:eastAsia="it-IT"/>
        </w:rPr>
        <w:t xml:space="preserve">; </w:t>
      </w:r>
      <w:r w:rsidR="00685AC8" w:rsidRPr="009C213B">
        <w:rPr>
          <w:i/>
          <w:sz w:val="23"/>
          <w:szCs w:val="23"/>
          <w:lang w:val="it-IT"/>
        </w:rPr>
        <w:t>TLIon</w:t>
      </w:r>
      <w:r w:rsidR="00685AC8"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="00685AC8" w:rsidRPr="009C213B">
        <w:rPr>
          <w:i/>
          <w:sz w:val="23"/>
          <w:szCs w:val="23"/>
          <w:lang w:val="it-IT"/>
        </w:rPr>
        <w:t xml:space="preserve"> </w:t>
      </w:r>
      <w:r w:rsidR="00685AC8"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0EA17EAE" w14:textId="4230BFE6" w:rsidR="00A03B23" w:rsidRPr="009C213B" w:rsidRDefault="003E1DB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 w:eastAsia="it-IT"/>
        </w:rPr>
      </w:pPr>
      <w:r w:rsidRPr="009C213B">
        <w:rPr>
          <w:sz w:val="23"/>
          <w:szCs w:val="23"/>
          <w:lang w:val="it-IT"/>
        </w:rPr>
        <w:t xml:space="preserve">F. Autiero (2015), </w:t>
      </w:r>
      <w:r w:rsidR="00A03B23" w:rsidRPr="009C213B">
        <w:rPr>
          <w:sz w:val="23"/>
          <w:szCs w:val="23"/>
          <w:lang w:val="it-IT" w:eastAsia="it-IT"/>
        </w:rPr>
        <w:t xml:space="preserve">Serio Luigi, </w:t>
      </w:r>
      <w:r w:rsidR="00A03B23" w:rsidRPr="009C213B">
        <w:rPr>
          <w:i/>
          <w:sz w:val="23"/>
          <w:szCs w:val="23"/>
          <w:lang w:val="it-IT" w:eastAsia="it-IT"/>
        </w:rPr>
        <w:t>Lo Vernacchio. Risposta al Dialetto napoletano</w:t>
      </w:r>
      <w:r w:rsidR="00685AC8" w:rsidRPr="009C213B">
        <w:rPr>
          <w:sz w:val="23"/>
          <w:szCs w:val="23"/>
          <w:lang w:val="it-IT" w:eastAsia="it-IT"/>
        </w:rPr>
        <w:t xml:space="preserve">; </w:t>
      </w:r>
      <w:r w:rsidR="00685AC8" w:rsidRPr="009C213B">
        <w:rPr>
          <w:i/>
          <w:sz w:val="23"/>
          <w:szCs w:val="23"/>
          <w:lang w:val="it-IT"/>
        </w:rPr>
        <w:t>TLIon</w:t>
      </w:r>
      <w:r w:rsidR="00685AC8" w:rsidRPr="009C213B">
        <w:rPr>
          <w:iCs/>
          <w:sz w:val="23"/>
          <w:szCs w:val="23"/>
          <w:lang w:val="it-IT"/>
        </w:rPr>
        <w:t xml:space="preserve"> – Tradizione della letteratura italiana online</w:t>
      </w:r>
      <w:r w:rsidR="00685AC8" w:rsidRPr="009C213B">
        <w:rPr>
          <w:i/>
          <w:sz w:val="23"/>
          <w:szCs w:val="23"/>
          <w:lang w:val="it-IT"/>
        </w:rPr>
        <w:t xml:space="preserve"> </w:t>
      </w:r>
      <w:r w:rsidR="00685AC8" w:rsidRPr="009C213B">
        <w:rPr>
          <w:sz w:val="23"/>
          <w:szCs w:val="23"/>
          <w:lang w:val="it-IT"/>
        </w:rPr>
        <w:t>(Pubblicazione periodica online; Direttore: Claudio Ciociola; ISSN 2280-9058).</w:t>
      </w:r>
    </w:p>
    <w:p w14:paraId="1C2ADA7E" w14:textId="77777777" w:rsidR="00520FE5" w:rsidRPr="00520FE5" w:rsidRDefault="00520FE5" w:rsidP="002C1F6D">
      <w:pPr>
        <w:pStyle w:val="Eaoaeaa"/>
        <w:widowControl/>
        <w:snapToGrid w:val="0"/>
        <w:spacing w:before="20" w:after="20"/>
        <w:jc w:val="both"/>
        <w:rPr>
          <w:lang w:val="it-IT"/>
        </w:rPr>
      </w:pPr>
    </w:p>
    <w:p w14:paraId="708E1F1E" w14:textId="60C9229E" w:rsidR="00925DE6" w:rsidRPr="00EB1FAF" w:rsidRDefault="001046EE" w:rsidP="001046EE">
      <w:pPr>
        <w:pStyle w:val="Eaoaeaa"/>
        <w:widowControl/>
        <w:snapToGrid w:val="0"/>
        <w:spacing w:before="20" w:after="20"/>
        <w:ind w:firstLine="426"/>
        <w:jc w:val="both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R</w:t>
      </w:r>
      <w:r w:rsidR="00925DE6" w:rsidRPr="00EB1FAF">
        <w:rPr>
          <w:b/>
          <w:bCs/>
          <w:sz w:val="24"/>
          <w:szCs w:val="24"/>
          <w:lang w:val="it-IT"/>
        </w:rPr>
        <w:t>ecensioni</w:t>
      </w:r>
    </w:p>
    <w:p w14:paraId="57EDF45D" w14:textId="633EA542" w:rsidR="007F64EF" w:rsidRPr="00B5582A" w:rsidRDefault="007F64EF" w:rsidP="009C213B">
      <w:pPr>
        <w:ind w:left="397" w:hanging="397"/>
        <w:rPr>
          <w:i/>
          <w:iCs/>
          <w:sz w:val="23"/>
          <w:szCs w:val="23"/>
        </w:rPr>
      </w:pPr>
      <w:r w:rsidRPr="00B5582A">
        <w:rPr>
          <w:i/>
          <w:sz w:val="23"/>
          <w:szCs w:val="23"/>
        </w:rPr>
        <w:t>William Blake. Les dessins pour la “Divine Comédie” de Dante</w:t>
      </w:r>
      <w:r w:rsidRPr="00B5582A">
        <w:rPr>
          <w:sz w:val="23"/>
          <w:szCs w:val="23"/>
        </w:rPr>
        <w:t>, sous la direction de Sebastian Schütze et Maria Antonietta Terzoli, Köln, Taschen, 2017, in «Rivista di Studi Danteschi», a. XX 2020,</w:t>
      </w:r>
      <w:r w:rsidR="00C40E81">
        <w:rPr>
          <w:sz w:val="23"/>
          <w:szCs w:val="23"/>
        </w:rPr>
        <w:t xml:space="preserve"> </w:t>
      </w:r>
      <w:r w:rsidRPr="00B5582A">
        <w:rPr>
          <w:sz w:val="23"/>
          <w:szCs w:val="23"/>
        </w:rPr>
        <w:t>pp. 210-11;</w:t>
      </w:r>
    </w:p>
    <w:p w14:paraId="5E19DE0A" w14:textId="7556B27C" w:rsidR="00925DE6" w:rsidRPr="00B5582A" w:rsidRDefault="00925DE6" w:rsidP="009C213B">
      <w:pPr>
        <w:ind w:left="397" w:hanging="397"/>
        <w:rPr>
          <w:sz w:val="23"/>
          <w:szCs w:val="23"/>
        </w:rPr>
      </w:pPr>
      <w:r w:rsidRPr="00B5582A">
        <w:rPr>
          <w:i/>
          <w:iCs/>
          <w:sz w:val="23"/>
          <w:szCs w:val="23"/>
        </w:rPr>
        <w:t>Dante visualizzato. Carte ridenti ii: XV secolo. Prima parte</w:t>
      </w:r>
      <w:r w:rsidRPr="00B5582A">
        <w:rPr>
          <w:sz w:val="23"/>
          <w:szCs w:val="23"/>
        </w:rPr>
        <w:t>, a cura di Marcello Ciccuto e Leyla Maria Gabriella Viraghi, Firenze Cesati, 2019, in «Rivista di Studi Danteschi», a. xix 2019, pp. 434-35;</w:t>
      </w:r>
    </w:p>
    <w:p w14:paraId="2F5024A7" w14:textId="1A0A3343" w:rsidR="00925DE6" w:rsidRPr="00B5582A" w:rsidRDefault="00925DE6" w:rsidP="009C213B">
      <w:pPr>
        <w:ind w:left="397" w:hanging="397"/>
        <w:rPr>
          <w:sz w:val="23"/>
          <w:szCs w:val="23"/>
        </w:rPr>
      </w:pPr>
      <w:r w:rsidRPr="00B5582A">
        <w:rPr>
          <w:sz w:val="23"/>
          <w:szCs w:val="23"/>
          <w:lang w:val="fr-FR"/>
        </w:rPr>
        <w:t xml:space="preserve">Cecile Le Lay, </w:t>
      </w:r>
      <w:r w:rsidRPr="00B5582A">
        <w:rPr>
          <w:i/>
          <w:iCs/>
          <w:sz w:val="23"/>
          <w:szCs w:val="23"/>
          <w:lang w:val="fr-FR"/>
        </w:rPr>
        <w:t xml:space="preserve">Marie dans la Comédie de Dante. </w:t>
      </w:r>
      <w:r w:rsidRPr="00B5582A">
        <w:rPr>
          <w:i/>
          <w:iCs/>
          <w:sz w:val="23"/>
          <w:szCs w:val="23"/>
        </w:rPr>
        <w:t>Fonctions d’un personnage féminin</w:t>
      </w:r>
      <w:r w:rsidRPr="00B5582A">
        <w:rPr>
          <w:sz w:val="23"/>
          <w:szCs w:val="23"/>
        </w:rPr>
        <w:t>, préface par Sergio Cristaldi, Roma, Aracne, 2016, in «Rivista di Studi Danteschi», a. xix 2019, pp. 438-39;</w:t>
      </w:r>
    </w:p>
    <w:p w14:paraId="43F64D26" w14:textId="145D60B1" w:rsidR="00925DE6" w:rsidRPr="00B5582A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i/>
          <w:sz w:val="23"/>
          <w:szCs w:val="23"/>
          <w:lang w:val="it-IT"/>
        </w:rPr>
        <w:t>Il teatro fra scrittura e pratica della scena. Per Franco Carmelo Greco</w:t>
      </w:r>
      <w:r w:rsidRPr="00B5582A">
        <w:rPr>
          <w:sz w:val="23"/>
          <w:szCs w:val="23"/>
          <w:lang w:val="it-IT"/>
        </w:rPr>
        <w:t>, a cura di Pasquale Sabbatino e Giuseppina Scognamiglio, Napoli, Edizioni Scientifiche Italiane, 2015, in «Critica letteraria», XLV (2017), n. 175, pp. 413-14;</w:t>
      </w:r>
    </w:p>
    <w:p w14:paraId="68AEA088" w14:textId="5D53277D" w:rsidR="00925DE6" w:rsidRPr="00B5582A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i/>
          <w:sz w:val="23"/>
          <w:szCs w:val="23"/>
          <w:lang w:val="it-IT"/>
        </w:rPr>
        <w:lastRenderedPageBreak/>
        <w:t>Eduardo De Filippo e il teatro del mondo</w:t>
      </w:r>
      <w:r w:rsidRPr="00B5582A">
        <w:rPr>
          <w:sz w:val="23"/>
          <w:szCs w:val="23"/>
          <w:lang w:val="it-IT"/>
        </w:rPr>
        <w:t>, a cura di Nicola De Blasi e Pasquale Sabbatino, Milano, Franco-Angeli, 2015, in «Critica letteraria», XLV (2017), n. 175, pp. 412-13;</w:t>
      </w:r>
    </w:p>
    <w:p w14:paraId="0E515DA5" w14:textId="5A1EC14C" w:rsidR="00925DE6" w:rsidRPr="00B5582A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sz w:val="23"/>
          <w:szCs w:val="23"/>
          <w:lang w:val="it-IT"/>
        </w:rPr>
        <w:t xml:space="preserve">Giampiero Di Marco, </w:t>
      </w:r>
      <w:r w:rsidRPr="00B5582A">
        <w:rPr>
          <w:i/>
          <w:sz w:val="23"/>
          <w:szCs w:val="23"/>
          <w:lang w:val="it-IT"/>
        </w:rPr>
        <w:t>In mezzo al guado. Pasquale De Luca (1856-1929)</w:t>
      </w:r>
      <w:r w:rsidRPr="00B5582A">
        <w:rPr>
          <w:sz w:val="23"/>
          <w:szCs w:val="23"/>
          <w:lang w:val="it-IT"/>
        </w:rPr>
        <w:t>, Napoli, Paolo Loffredo Iniziative Editoriali, 2016, in «Critica letteraria», XLV (2017), n. 175, pp. 411-12;</w:t>
      </w:r>
    </w:p>
    <w:p w14:paraId="3BE0F0D7" w14:textId="68EA671C" w:rsidR="00925DE6" w:rsidRPr="00B5582A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rFonts w:eastAsia="Times New Roman"/>
          <w:sz w:val="23"/>
          <w:szCs w:val="23"/>
          <w:lang w:val="it-IT" w:eastAsia="it-IT"/>
        </w:rPr>
        <w:t xml:space="preserve">Giampaolo Borghello, </w:t>
      </w:r>
      <w:r w:rsidRPr="00B5582A">
        <w:rPr>
          <w:rFonts w:eastAsia="Times New Roman"/>
          <w:i/>
          <w:sz w:val="23"/>
          <w:szCs w:val="23"/>
          <w:lang w:val="it-IT" w:eastAsia="it-IT"/>
        </w:rPr>
        <w:t>Come nasce un best seller. Gli editori, il mercato, le strategie, il successo di Piero Chiara</w:t>
      </w:r>
      <w:r w:rsidRPr="00B5582A">
        <w:rPr>
          <w:rFonts w:eastAsia="Times New Roman"/>
          <w:sz w:val="23"/>
          <w:szCs w:val="23"/>
          <w:lang w:val="it-IT" w:eastAsia="it-IT"/>
        </w:rPr>
        <w:t xml:space="preserve">, Udine, Forum, 2016, in </w:t>
      </w:r>
      <w:r w:rsidRPr="00B5582A">
        <w:rPr>
          <w:sz w:val="23"/>
          <w:szCs w:val="23"/>
          <w:lang w:val="it-IT"/>
        </w:rPr>
        <w:t>«Critica letteraria», XLV (2017), n. 174, pp. 206-7;</w:t>
      </w:r>
    </w:p>
    <w:p w14:paraId="4FF111F0" w14:textId="03828999" w:rsidR="00925DE6" w:rsidRPr="00B5582A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sz w:val="23"/>
          <w:szCs w:val="23"/>
          <w:lang w:val="it-IT"/>
        </w:rPr>
        <w:t xml:space="preserve">Ugo Piscopo, </w:t>
      </w:r>
      <w:r w:rsidRPr="00B5582A">
        <w:rPr>
          <w:i/>
          <w:sz w:val="23"/>
          <w:szCs w:val="23"/>
          <w:lang w:val="it-IT"/>
        </w:rPr>
        <w:t>Giovinezza in coturno. Il teatro i giovani lo Stato fra le due guerre</w:t>
      </w:r>
      <w:r w:rsidRPr="00B5582A">
        <w:rPr>
          <w:sz w:val="23"/>
          <w:szCs w:val="23"/>
          <w:lang w:val="it-IT"/>
        </w:rPr>
        <w:t>, con un’Appendice da «IX maggio», premessa di Rino Caputo, Avellino, Edizioni Sinestesie, 2016, in «Critica letteraria», XLV (2017), n. 174, pp. 204-5;</w:t>
      </w:r>
    </w:p>
    <w:p w14:paraId="3A3AB830" w14:textId="41E55FB0" w:rsidR="00925DE6" w:rsidRPr="00B5582A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rFonts w:eastAsia="Times New Roman"/>
          <w:sz w:val="23"/>
          <w:szCs w:val="23"/>
          <w:lang w:val="it-IT" w:eastAsia="it-IT"/>
        </w:rPr>
        <w:t xml:space="preserve">Roberto Salsano, </w:t>
      </w:r>
      <w:r w:rsidRPr="00B5582A">
        <w:rPr>
          <w:rFonts w:eastAsia="Times New Roman"/>
          <w:i/>
          <w:sz w:val="23"/>
          <w:szCs w:val="23"/>
          <w:lang w:val="it-IT" w:eastAsia="it-IT"/>
        </w:rPr>
        <w:t>Pirandello</w:t>
      </w:r>
      <w:r w:rsidRPr="00B5582A">
        <w:rPr>
          <w:rFonts w:eastAsia="Times New Roman"/>
          <w:sz w:val="23"/>
          <w:szCs w:val="23"/>
          <w:lang w:val="it-IT" w:eastAsia="it-IT"/>
        </w:rPr>
        <w:t xml:space="preserve">, Firenze, Franco Cesati Editore, 2016, in </w:t>
      </w:r>
      <w:r w:rsidRPr="00B5582A">
        <w:rPr>
          <w:sz w:val="23"/>
          <w:szCs w:val="23"/>
          <w:lang w:val="it-IT"/>
        </w:rPr>
        <w:t>«Critica letteraria», XLV (2017), n. 174, pp. 201-2;</w:t>
      </w:r>
    </w:p>
    <w:p w14:paraId="6B3039CC" w14:textId="1794CA1E" w:rsidR="007F64EF" w:rsidRPr="00B5582A" w:rsidRDefault="007F64EF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/>
        </w:rPr>
      </w:pPr>
      <w:r w:rsidRPr="00B5582A">
        <w:rPr>
          <w:i/>
          <w:sz w:val="23"/>
          <w:szCs w:val="23"/>
          <w:lang w:val="it-IT" w:eastAsia="it-IT"/>
        </w:rPr>
        <w:t>Le carte e i discepoli. Studi in onore di Claudio Griggio</w:t>
      </w:r>
      <w:r w:rsidRPr="00B5582A">
        <w:rPr>
          <w:sz w:val="23"/>
          <w:szCs w:val="23"/>
          <w:lang w:val="it-IT" w:eastAsia="it-IT"/>
        </w:rPr>
        <w:t xml:space="preserve">, a cura di F. di Brazzà, I. Caliaro, R. Norberto, R. Rabboni, M. Venier, Udine, Forum, 2016, in </w:t>
      </w:r>
      <w:r w:rsidRPr="00B5582A">
        <w:rPr>
          <w:sz w:val="23"/>
          <w:szCs w:val="23"/>
          <w:lang w:val="it-IT"/>
        </w:rPr>
        <w:t>«Critica letteraria», XLIV (2016), n. 173, pp. 833-36;</w:t>
      </w:r>
    </w:p>
    <w:p w14:paraId="387CBCFD" w14:textId="421A98F2" w:rsidR="007F64EF" w:rsidRPr="00B5582A" w:rsidRDefault="007F64EF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/>
        </w:rPr>
      </w:pPr>
      <w:r w:rsidRPr="00B5582A">
        <w:rPr>
          <w:sz w:val="23"/>
          <w:szCs w:val="23"/>
          <w:lang w:val="it-IT" w:eastAsia="it-IT"/>
        </w:rPr>
        <w:t xml:space="preserve">Andrea Battistini, </w:t>
      </w:r>
      <w:r w:rsidRPr="00B5582A">
        <w:rPr>
          <w:i/>
          <w:sz w:val="23"/>
          <w:szCs w:val="23"/>
          <w:lang w:val="it-IT" w:eastAsia="it-IT"/>
        </w:rPr>
        <w:t>La retorica della salvezza</w:t>
      </w:r>
      <w:r w:rsidRPr="00B5582A">
        <w:rPr>
          <w:sz w:val="23"/>
          <w:szCs w:val="23"/>
          <w:lang w:val="it-IT" w:eastAsia="it-IT"/>
        </w:rPr>
        <w:t xml:space="preserve">, Bologna, Società Editrice Il Mulino, 2016, in </w:t>
      </w:r>
      <w:r w:rsidRPr="00B5582A">
        <w:rPr>
          <w:sz w:val="23"/>
          <w:szCs w:val="23"/>
          <w:lang w:val="it-IT"/>
        </w:rPr>
        <w:t>«Critica letteraria», XLIV (2016), n. 173, pp. 814-16;</w:t>
      </w:r>
    </w:p>
    <w:p w14:paraId="6A5D99D4" w14:textId="116A50A9" w:rsidR="00925DE6" w:rsidRPr="00B5582A" w:rsidRDefault="007F64EF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i/>
          <w:sz w:val="23"/>
          <w:szCs w:val="23"/>
          <w:lang w:val="it-IT"/>
        </w:rPr>
        <w:t>Filologia ed ermeneutica. Studi di letteratura italiana offerti dagli allievi a Pietro Gibellini</w:t>
      </w:r>
      <w:r w:rsidRPr="00B5582A">
        <w:rPr>
          <w:sz w:val="23"/>
          <w:szCs w:val="23"/>
          <w:lang w:val="it-IT"/>
        </w:rPr>
        <w:t>, a cura di Marialuigia Sipione e Matteo Vercesi, Brescia, Morcelliana, 2015, in «Critica letteraria», XLV (2016), n. 172, pp. 618-21;</w:t>
      </w:r>
    </w:p>
    <w:p w14:paraId="3380230C" w14:textId="36A52795" w:rsidR="00450A56" w:rsidRDefault="00450A56" w:rsidP="009C213B">
      <w:pPr>
        <w:pStyle w:val="Eaoaeaa"/>
        <w:framePr w:vSpace="6" w:wrap="around" w:vAnchor="text" w:hAnchor="text" w:y="6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i/>
          <w:sz w:val="23"/>
          <w:szCs w:val="23"/>
          <w:lang w:val="it-IT"/>
        </w:rPr>
        <w:t xml:space="preserve">Cristo si è fermato ad Eboli </w:t>
      </w:r>
      <w:r w:rsidRPr="00B5582A">
        <w:rPr>
          <w:sz w:val="23"/>
          <w:szCs w:val="23"/>
          <w:lang w:val="it-IT"/>
        </w:rPr>
        <w:t>di Carlo Levi, a cura di Antonio Lucio Giannone, Pisa, ETS, 2015, in «Critica letteraria», XLV (2016), n. 172, pp. 611-12;</w:t>
      </w:r>
    </w:p>
    <w:p w14:paraId="5FF22A0F" w14:textId="78EC3DD7" w:rsidR="007F64EF" w:rsidRPr="00B5582A" w:rsidRDefault="007F64EF" w:rsidP="009C213B">
      <w:pPr>
        <w:pStyle w:val="Eaoaeaa"/>
        <w:framePr w:vSpace="6" w:wrap="around" w:vAnchor="text" w:hAnchor="text" w:y="6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/>
        </w:rPr>
      </w:pPr>
      <w:r w:rsidRPr="00B5582A">
        <w:rPr>
          <w:sz w:val="23"/>
          <w:szCs w:val="23"/>
          <w:lang w:val="it-IT"/>
        </w:rPr>
        <w:t xml:space="preserve">Giuseppe Parini, </w:t>
      </w:r>
      <w:r w:rsidRPr="00B5582A">
        <w:rPr>
          <w:i/>
          <w:sz w:val="23"/>
          <w:szCs w:val="23"/>
          <w:lang w:val="it-IT"/>
        </w:rPr>
        <w:t>Soggetti per artisti</w:t>
      </w:r>
      <w:r w:rsidRPr="00B5582A">
        <w:rPr>
          <w:sz w:val="23"/>
          <w:szCs w:val="23"/>
          <w:lang w:val="it-IT"/>
        </w:rPr>
        <w:t xml:space="preserve">, a cura di P. </w:t>
      </w:r>
      <w:r w:rsidR="001C68E0">
        <w:rPr>
          <w:sz w:val="23"/>
          <w:szCs w:val="23"/>
          <w:lang w:val="it-IT"/>
        </w:rPr>
        <w:t>B</w:t>
      </w:r>
      <w:r w:rsidRPr="00B5582A">
        <w:rPr>
          <w:sz w:val="23"/>
          <w:szCs w:val="23"/>
          <w:lang w:val="it-IT"/>
        </w:rPr>
        <w:t>artesaghi e P. Frassica, Pisa-Roma, Fabrizio Serra Editore, 2016, in «Critica letteraria», XLV (2016), n. 172, pp. 610-11;</w:t>
      </w:r>
    </w:p>
    <w:p w14:paraId="26799D7D" w14:textId="1A0D6296" w:rsidR="007F64EF" w:rsidRPr="00B5582A" w:rsidRDefault="007F64EF" w:rsidP="009C213B">
      <w:pPr>
        <w:pStyle w:val="Eaoaeaa"/>
        <w:framePr w:vSpace="6" w:wrap="around" w:vAnchor="text" w:hAnchor="text" w:y="6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/>
        </w:rPr>
      </w:pPr>
      <w:r w:rsidRPr="00B5582A">
        <w:rPr>
          <w:i/>
          <w:sz w:val="23"/>
          <w:szCs w:val="23"/>
          <w:lang w:val="it-IT" w:eastAsia="it-IT"/>
        </w:rPr>
        <w:t>La mirabile natura. Magia e scienza in Giovan battista Della Porta (1615-2015)</w:t>
      </w:r>
      <w:r w:rsidRPr="00B5582A">
        <w:rPr>
          <w:sz w:val="23"/>
          <w:szCs w:val="23"/>
          <w:lang w:val="it-IT" w:eastAsia="it-IT"/>
        </w:rPr>
        <w:t xml:space="preserve">, Atti del Convegno internazionale Napoli – Vico Equense, 13-17 ottobre 2015, a cura di Marco Santoro, Pisa-Roma, Fabrizio Serra Editore, 2015, in </w:t>
      </w:r>
      <w:r w:rsidRPr="00B5582A">
        <w:rPr>
          <w:sz w:val="23"/>
          <w:szCs w:val="23"/>
          <w:lang w:val="it-IT"/>
        </w:rPr>
        <w:t>«Critica letteraria», XLV (2016), n. 172, pp. 607-10;</w:t>
      </w:r>
    </w:p>
    <w:p w14:paraId="5F3758CA" w14:textId="0E8BC32D" w:rsidR="007F64EF" w:rsidRPr="00B5582A" w:rsidRDefault="007F64EF" w:rsidP="009C213B">
      <w:pPr>
        <w:pStyle w:val="Eaoaeaa"/>
        <w:framePr w:vSpace="6" w:wrap="around" w:vAnchor="text" w:hAnchor="text" w:y="6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i/>
          <w:sz w:val="23"/>
          <w:szCs w:val="23"/>
          <w:lang w:val="it-IT"/>
        </w:rPr>
        <w:t>Rina Durante. Il mestiere del narrare</w:t>
      </w:r>
      <w:r w:rsidRPr="00B5582A">
        <w:rPr>
          <w:sz w:val="23"/>
          <w:szCs w:val="23"/>
          <w:lang w:val="it-IT"/>
        </w:rPr>
        <w:t>, a cura di A. L. Giannone, Lecce, Milella, 2015, in «Critica letteraria», XLIV (2016), n. 171, pp. 403-5;</w:t>
      </w:r>
    </w:p>
    <w:p w14:paraId="3459467E" w14:textId="22CB4F0B" w:rsidR="007F64EF" w:rsidRPr="00B5582A" w:rsidRDefault="007F64EF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i/>
          <w:sz w:val="23"/>
          <w:szCs w:val="23"/>
          <w:lang w:val="it-IT"/>
        </w:rPr>
      </w:pPr>
      <w:r w:rsidRPr="00B5582A">
        <w:rPr>
          <w:i/>
          <w:sz w:val="23"/>
          <w:szCs w:val="23"/>
          <w:lang w:val="it-IT"/>
        </w:rPr>
        <w:t>Poesia e preghiera</w:t>
      </w:r>
      <w:r w:rsidRPr="00B5582A">
        <w:rPr>
          <w:sz w:val="23"/>
          <w:szCs w:val="23"/>
          <w:lang w:val="it-IT"/>
        </w:rPr>
        <w:t>, a cura di E. Ardissino e F. Parmeggiani, «TESTO. Studi di teoria e storia della letteratura e della critica», XXXVI (2015), n. 70, in «Critica letteraria», XLIV (2016), n. 171, pp. 397-400;</w:t>
      </w:r>
    </w:p>
    <w:p w14:paraId="4621AB31" w14:textId="6CA42D96" w:rsidR="00925DE6" w:rsidRPr="009C213B" w:rsidRDefault="00925DE6" w:rsidP="009C213B">
      <w:pPr>
        <w:pStyle w:val="Eaoaeaa"/>
        <w:widowControl/>
        <w:snapToGrid w:val="0"/>
        <w:spacing w:before="20" w:after="20"/>
        <w:ind w:left="397" w:hanging="397"/>
        <w:jc w:val="both"/>
        <w:rPr>
          <w:sz w:val="23"/>
          <w:szCs w:val="23"/>
          <w:lang w:val="it-IT"/>
        </w:rPr>
      </w:pPr>
      <w:r w:rsidRPr="00B5582A">
        <w:rPr>
          <w:sz w:val="23"/>
          <w:szCs w:val="23"/>
          <w:lang w:val="it-IT"/>
        </w:rPr>
        <w:t xml:space="preserve">V. Giannantonio, </w:t>
      </w:r>
      <w:r w:rsidRPr="00B5582A">
        <w:rPr>
          <w:i/>
          <w:sz w:val="23"/>
          <w:szCs w:val="23"/>
          <w:lang w:val="it-IT"/>
        </w:rPr>
        <w:t>Giulio Salvadori nel mondo delle idee</w:t>
      </w:r>
      <w:r w:rsidRPr="00B5582A">
        <w:rPr>
          <w:sz w:val="23"/>
          <w:szCs w:val="23"/>
          <w:lang w:val="it-IT"/>
        </w:rPr>
        <w:t>, Firenze, Franco Cesati Editore, 2015, in «Critica letteraria», XLIII (2015), n. 167, pp. 386-88.</w:t>
      </w:r>
      <w:r w:rsidRPr="009C213B">
        <w:rPr>
          <w:sz w:val="23"/>
          <w:szCs w:val="23"/>
          <w:lang w:val="it-IT"/>
        </w:rPr>
        <w:t xml:space="preserve"> </w:t>
      </w:r>
    </w:p>
    <w:p w14:paraId="14B15B6F" w14:textId="5AE848E0" w:rsidR="00925DE6" w:rsidRDefault="00925DE6" w:rsidP="00925DE6">
      <w:pPr>
        <w:pStyle w:val="Eaoaeaa"/>
        <w:widowControl/>
        <w:snapToGrid w:val="0"/>
        <w:spacing w:before="20" w:after="20"/>
        <w:jc w:val="both"/>
        <w:rPr>
          <w:i/>
          <w:lang w:val="it-IT" w:eastAsia="it-IT"/>
        </w:rPr>
      </w:pPr>
    </w:p>
    <w:p w14:paraId="13AC44A8" w14:textId="1B369313" w:rsidR="00571E3A" w:rsidRDefault="00571E3A" w:rsidP="001046EE">
      <w:pPr>
        <w:pStyle w:val="Eaoaeaa"/>
        <w:widowControl/>
        <w:snapToGrid w:val="0"/>
        <w:spacing w:before="20" w:after="20"/>
        <w:ind w:firstLine="426"/>
        <w:jc w:val="both"/>
        <w:rPr>
          <w:b/>
          <w:bCs/>
          <w:sz w:val="24"/>
          <w:szCs w:val="24"/>
          <w:lang w:val="it-IT"/>
        </w:rPr>
      </w:pPr>
      <w:r w:rsidRPr="001008F1">
        <w:rPr>
          <w:b/>
          <w:bCs/>
          <w:sz w:val="24"/>
          <w:szCs w:val="24"/>
          <w:lang w:val="it-IT"/>
        </w:rPr>
        <w:t>Organizzazione di convegni</w:t>
      </w:r>
    </w:p>
    <w:p w14:paraId="0D2C4151" w14:textId="1FA9B705" w:rsidR="0055712F" w:rsidRPr="0055712F" w:rsidRDefault="0055712F" w:rsidP="0055712F">
      <w:pPr>
        <w:ind w:firstLine="426"/>
        <w:rPr>
          <w:rFonts w:cs="Times New Roman"/>
        </w:rPr>
      </w:pPr>
      <w:r w:rsidRPr="0055712F">
        <w:rPr>
          <w:rFonts w:cs="Times New Roman"/>
          <w:i/>
          <w:iCs/>
          <w:color w:val="050505"/>
          <w:sz w:val="23"/>
          <w:szCs w:val="23"/>
          <w:shd w:val="clear" w:color="auto" w:fill="FFFFFF"/>
        </w:rPr>
        <w:t>Copie (in)fedeli: cristallizzazione e sovversione di modelli testuali e materiali</w:t>
      </w:r>
      <w:r w:rsidRPr="0055712F">
        <w:rPr>
          <w:rFonts w:cs="Times New Roman"/>
          <w:color w:val="050505"/>
          <w:sz w:val="23"/>
          <w:szCs w:val="23"/>
          <w:shd w:val="clear" w:color="auto" w:fill="FFFFFF"/>
        </w:rPr>
        <w:t>, convegno dottorale a cura di F. Autiero, S. Picarelli, B. Pitocchelli; Scuola Superiore Meridionale – Università degli Studi di Napoli “Federico II” – Illuminated Dante Project (29-30 giugno 2022).</w:t>
      </w:r>
    </w:p>
    <w:p w14:paraId="6D69EFDD" w14:textId="74D56D05" w:rsidR="0055712F" w:rsidRPr="002B435B" w:rsidRDefault="002B435B" w:rsidP="0055712F">
      <w:pPr>
        <w:ind w:firstLine="426"/>
      </w:pPr>
      <w:r w:rsidRPr="002B435B">
        <w:t xml:space="preserve">Membro della </w:t>
      </w:r>
      <w:r w:rsidR="001C68E0">
        <w:t>s</w:t>
      </w:r>
      <w:r w:rsidRPr="002B435B">
        <w:t xml:space="preserve">egreteria </w:t>
      </w:r>
      <w:r w:rsidR="001C68E0">
        <w:t>o</w:t>
      </w:r>
      <w:r w:rsidRPr="002B435B">
        <w:t xml:space="preserve">rganizzativa del </w:t>
      </w:r>
      <w:r w:rsidR="001C68E0">
        <w:t>c</w:t>
      </w:r>
      <w:r w:rsidRPr="002B435B">
        <w:t xml:space="preserve">onvegno </w:t>
      </w:r>
      <w:r w:rsidRPr="00D25183">
        <w:rPr>
          <w:i/>
          <w:iCs/>
        </w:rPr>
        <w:t xml:space="preserve">Postumi del centenario. Per un approccio integrato e digitale degli studi testuali, librari e iconografici sulla </w:t>
      </w:r>
      <w:r w:rsidR="00D25183">
        <w:rPr>
          <w:i/>
          <w:iCs/>
        </w:rPr>
        <w:t>‘</w:t>
      </w:r>
      <w:r w:rsidRPr="00D25183">
        <w:rPr>
          <w:i/>
          <w:iCs/>
        </w:rPr>
        <w:t>Commedia</w:t>
      </w:r>
      <w:r w:rsidR="00D25183">
        <w:rPr>
          <w:i/>
          <w:iCs/>
        </w:rPr>
        <w:t>’</w:t>
      </w:r>
      <w:r w:rsidRPr="00D25183">
        <w:rPr>
          <w:i/>
          <w:iCs/>
        </w:rPr>
        <w:t xml:space="preserve"> di Dante</w:t>
      </w:r>
      <w:r w:rsidR="00D25183">
        <w:t>, a cura di G</w:t>
      </w:r>
      <w:r w:rsidR="00C40E81">
        <w:t>.</w:t>
      </w:r>
      <w:r w:rsidR="00D25183">
        <w:t xml:space="preserve"> Ferrante</w:t>
      </w:r>
      <w:r w:rsidRPr="002B435B">
        <w:t>; Università degli Studi di Napoli “Federico II” (26-27 aprile 2022).</w:t>
      </w:r>
    </w:p>
    <w:p w14:paraId="4BF65017" w14:textId="4051A681" w:rsidR="00D25183" w:rsidRPr="001C68E0" w:rsidRDefault="001C68E0" w:rsidP="002C1F6D">
      <w:pPr>
        <w:rPr>
          <w:sz w:val="23"/>
          <w:szCs w:val="23"/>
        </w:rPr>
      </w:pPr>
      <w:r w:rsidRPr="001C68E0">
        <w:rPr>
          <w:sz w:val="23"/>
          <w:szCs w:val="23"/>
        </w:rPr>
        <w:t xml:space="preserve">Membro della segreteria organizzativa del ciclo di seminari internazionali online </w:t>
      </w:r>
      <w:r>
        <w:rPr>
          <w:i/>
          <w:iCs/>
          <w:sz w:val="23"/>
          <w:szCs w:val="23"/>
        </w:rPr>
        <w:t xml:space="preserve">D.A.N.T.E. </w:t>
      </w:r>
      <w:r w:rsidRPr="00EB1FAF">
        <w:rPr>
          <w:rFonts w:cs="Times New Roman"/>
          <w:i/>
          <w:iCs/>
          <w:sz w:val="23"/>
          <w:szCs w:val="23"/>
          <w:shd w:val="clear" w:color="auto" w:fill="FFFFFF"/>
        </w:rPr>
        <w:t>Digital Archive and New Technologies for E-content</w:t>
      </w:r>
      <w:r>
        <w:rPr>
          <w:rFonts w:cs="Times New Roman"/>
          <w:sz w:val="23"/>
          <w:szCs w:val="23"/>
          <w:shd w:val="clear" w:color="auto" w:fill="FFFFFF"/>
        </w:rPr>
        <w:t xml:space="preserve">, a cura di C. Perna </w:t>
      </w:r>
      <w:r w:rsidRPr="00EB1FAF">
        <w:rPr>
          <w:rFonts w:cs="Times New Roman"/>
          <w:sz w:val="23"/>
          <w:szCs w:val="23"/>
          <w:shd w:val="clear" w:color="auto" w:fill="FFFFFF"/>
        </w:rPr>
        <w:t xml:space="preserve">nell’ambito del progetto </w:t>
      </w:r>
      <w:r w:rsidRPr="00EB1FAF">
        <w:rPr>
          <w:rFonts w:cs="Times New Roman"/>
          <w:i/>
          <w:iCs/>
          <w:sz w:val="23"/>
          <w:szCs w:val="23"/>
          <w:shd w:val="clear" w:color="auto" w:fill="FFFFFF"/>
        </w:rPr>
        <w:t>IDP-Illuminated Dante Project 2.</w:t>
      </w:r>
      <w:r w:rsidRPr="001C68E0">
        <w:rPr>
          <w:rFonts w:cs="Times New Roman"/>
          <w:i/>
          <w:iCs/>
          <w:sz w:val="23"/>
          <w:szCs w:val="23"/>
          <w:shd w:val="clear" w:color="auto" w:fill="FFFFFF"/>
        </w:rPr>
        <w:t xml:space="preserve">0 </w:t>
      </w:r>
      <w:r w:rsidRPr="001C68E0">
        <w:rPr>
          <w:rFonts w:cs="Times New Roman"/>
          <w:sz w:val="23"/>
          <w:szCs w:val="23"/>
          <w:shd w:val="clear" w:color="auto" w:fill="FFFFFF"/>
        </w:rPr>
        <w:t>(17/12/2020-12/03/2021).</w:t>
      </w:r>
    </w:p>
    <w:p w14:paraId="5743CAC0" w14:textId="1AE9E990" w:rsidR="00D25183" w:rsidRDefault="00D25183" w:rsidP="002C1F6D">
      <w:pPr>
        <w:rPr>
          <w:b/>
          <w:bCs/>
        </w:rPr>
      </w:pPr>
    </w:p>
    <w:p w14:paraId="1AB1FD5A" w14:textId="77777777" w:rsidR="005D01EA" w:rsidRDefault="005D01EA" w:rsidP="002C1F6D">
      <w:pPr>
        <w:rPr>
          <w:b/>
          <w:bCs/>
        </w:rPr>
      </w:pPr>
    </w:p>
    <w:p w14:paraId="775CC4C1" w14:textId="6D51AE5C" w:rsidR="002C1F6D" w:rsidRDefault="001008F1" w:rsidP="002C1F6D">
      <w:pPr>
        <w:rPr>
          <w:b/>
          <w:bCs/>
        </w:rPr>
      </w:pPr>
      <w:r w:rsidRPr="001008F1">
        <w:rPr>
          <w:b/>
          <w:bCs/>
        </w:rPr>
        <w:t>Collaborazione a progetti di ricerca</w:t>
      </w:r>
    </w:p>
    <w:p w14:paraId="719B0072" w14:textId="4D20AF9C" w:rsidR="00D25183" w:rsidRDefault="00D25183" w:rsidP="002C1F6D">
      <w:pPr>
        <w:rPr>
          <w:rFonts w:cs="Times New Roman"/>
          <w:sz w:val="23"/>
          <w:szCs w:val="23"/>
          <w:lang w:val="en-GB"/>
        </w:rPr>
      </w:pPr>
      <w:r w:rsidRPr="001638AB">
        <w:rPr>
          <w:rFonts w:cs="Times New Roman"/>
          <w:i/>
          <w:sz w:val="23"/>
          <w:szCs w:val="23"/>
        </w:rPr>
        <w:t>Illuminated Dante Project</w:t>
      </w:r>
      <w:r w:rsidRPr="001638AB">
        <w:rPr>
          <w:rFonts w:cs="Times New Roman"/>
          <w:bCs/>
          <w:i/>
          <w:iCs/>
          <w:color w:val="000000"/>
          <w:sz w:val="23"/>
          <w:szCs w:val="23"/>
        </w:rPr>
        <w:t xml:space="preserve">. </w:t>
      </w:r>
      <w:r w:rsidRPr="0055712F">
        <w:rPr>
          <w:rFonts w:cs="Times New Roman"/>
          <w:bCs/>
          <w:i/>
          <w:iCs/>
          <w:color w:val="000000"/>
          <w:sz w:val="23"/>
          <w:szCs w:val="23"/>
          <w:lang w:val="en-GB"/>
        </w:rPr>
        <w:t>A digital archive of the earliest illuminated manuscripts of the Divine Comedy</w:t>
      </w:r>
      <w:r w:rsidRPr="0055712F">
        <w:rPr>
          <w:rFonts w:cs="Times New Roman"/>
          <w:sz w:val="23"/>
          <w:szCs w:val="23"/>
          <w:lang w:val="en-GB"/>
        </w:rPr>
        <w:t>, coordinato da Gennaro Ferrante.</w:t>
      </w:r>
    </w:p>
    <w:p w14:paraId="79FDCCD5" w14:textId="69FA3055" w:rsidR="001C0E85" w:rsidRPr="001C0E85" w:rsidRDefault="001C0E85" w:rsidP="002C1F6D">
      <w:pPr>
        <w:rPr>
          <w:rFonts w:cs="Times New Roman"/>
          <w:sz w:val="23"/>
          <w:szCs w:val="23"/>
        </w:rPr>
      </w:pPr>
      <w:r w:rsidRPr="001C0E85">
        <w:rPr>
          <w:rFonts w:cs="Times New Roman"/>
          <w:i/>
          <w:iCs/>
          <w:sz w:val="23"/>
          <w:szCs w:val="23"/>
        </w:rPr>
        <w:lastRenderedPageBreak/>
        <w:t>Frac</w:t>
      </w:r>
      <w:r w:rsidRPr="001C0E85">
        <w:rPr>
          <w:rFonts w:cs="Times New Roman"/>
          <w:sz w:val="23"/>
          <w:szCs w:val="23"/>
        </w:rPr>
        <w:t xml:space="preserve">. </w:t>
      </w:r>
      <w:r w:rsidRPr="001C0E85">
        <w:rPr>
          <w:rFonts w:cs="Times New Roman"/>
          <w:i/>
          <w:iCs/>
          <w:sz w:val="23"/>
          <w:szCs w:val="23"/>
        </w:rPr>
        <w:t>Fragments of Commedia</w:t>
      </w:r>
      <w:r>
        <w:rPr>
          <w:rFonts w:cs="Times New Roman"/>
          <w:sz w:val="23"/>
          <w:szCs w:val="23"/>
        </w:rPr>
        <w:t>,</w:t>
      </w:r>
      <w:r w:rsidRPr="001C0E85">
        <w:rPr>
          <w:rFonts w:cs="Times New Roman"/>
          <w:sz w:val="23"/>
          <w:szCs w:val="23"/>
        </w:rPr>
        <w:t xml:space="preserve"> coordinato da Gennaro Ferrante.</w:t>
      </w:r>
    </w:p>
    <w:p w14:paraId="14142183" w14:textId="2840549D" w:rsidR="004B1021" w:rsidRPr="001C0E85" w:rsidRDefault="001C0E85" w:rsidP="002C1F6D">
      <w:pPr>
        <w:rPr>
          <w:rFonts w:cs="Times New Roman"/>
          <w:sz w:val="23"/>
          <w:szCs w:val="23"/>
        </w:rPr>
      </w:pPr>
      <w:r>
        <w:rPr>
          <w:rFonts w:cs="Times New Roman"/>
          <w:i/>
          <w:iCs/>
          <w:sz w:val="23"/>
          <w:szCs w:val="23"/>
        </w:rPr>
        <w:t>Naples Dante Project</w:t>
      </w:r>
      <w:r>
        <w:rPr>
          <w:rFonts w:cs="Times New Roman"/>
          <w:sz w:val="23"/>
          <w:szCs w:val="23"/>
        </w:rPr>
        <w:t xml:space="preserve">, coordinato da </w:t>
      </w:r>
      <w:r w:rsidR="006675A1">
        <w:rPr>
          <w:rFonts w:cs="Times New Roman"/>
          <w:sz w:val="23"/>
          <w:szCs w:val="23"/>
        </w:rPr>
        <w:t>Andrea Mazzucchi</w:t>
      </w:r>
      <w:r w:rsidR="003E7EE6">
        <w:rPr>
          <w:rFonts w:cs="Times New Roman"/>
          <w:sz w:val="23"/>
          <w:szCs w:val="23"/>
        </w:rPr>
        <w:t>.</w:t>
      </w:r>
    </w:p>
    <w:p w14:paraId="6B53F4D3" w14:textId="77777777" w:rsidR="001C0E85" w:rsidRPr="001C0E85" w:rsidRDefault="001C0E85" w:rsidP="002C1F6D">
      <w:pPr>
        <w:rPr>
          <w:rFonts w:cs="Times New Roman"/>
          <w:sz w:val="23"/>
          <w:szCs w:val="23"/>
        </w:rPr>
      </w:pPr>
    </w:p>
    <w:p w14:paraId="02C21A67" w14:textId="5C93B8D9" w:rsidR="004B1021" w:rsidRPr="001638AB" w:rsidRDefault="004B1021" w:rsidP="002C1F6D">
      <w:pPr>
        <w:rPr>
          <w:rFonts w:cs="Times New Roman"/>
          <w:b/>
          <w:bCs/>
          <w:szCs w:val="24"/>
          <w:lang w:val="fr-FR"/>
        </w:rPr>
      </w:pPr>
      <w:r w:rsidRPr="001638AB">
        <w:rPr>
          <w:rFonts w:cs="Times New Roman"/>
          <w:b/>
          <w:bCs/>
          <w:szCs w:val="24"/>
          <w:lang w:val="fr-FR"/>
        </w:rPr>
        <w:t>Competenze linguistiche</w:t>
      </w:r>
    </w:p>
    <w:p w14:paraId="2A273DDE" w14:textId="5FEEB754" w:rsidR="004B1021" w:rsidRPr="004B1021" w:rsidRDefault="004B1021" w:rsidP="002C1F6D">
      <w:pPr>
        <w:rPr>
          <w:rFonts w:cs="Times New Roman"/>
          <w:sz w:val="23"/>
          <w:szCs w:val="23"/>
          <w:lang w:val="fr-FR"/>
        </w:rPr>
      </w:pPr>
      <w:r w:rsidRPr="004B1021">
        <w:rPr>
          <w:rFonts w:cs="Times New Roman"/>
          <w:sz w:val="23"/>
          <w:szCs w:val="23"/>
          <w:lang w:val="fr-FR"/>
        </w:rPr>
        <w:t xml:space="preserve">Francese B2 (TCF </w:t>
      </w:r>
      <w:r w:rsidR="004D25B9">
        <w:rPr>
          <w:rFonts w:cs="Times New Roman"/>
          <w:sz w:val="23"/>
          <w:szCs w:val="23"/>
          <w:lang w:val="fr-FR"/>
        </w:rPr>
        <w:t>-</w:t>
      </w:r>
      <w:r w:rsidRPr="004B1021">
        <w:rPr>
          <w:rFonts w:cs="Times New Roman"/>
          <w:sz w:val="23"/>
          <w:szCs w:val="23"/>
          <w:lang w:val="fr-FR"/>
        </w:rPr>
        <w:t xml:space="preserve"> Test de connaissance du français)</w:t>
      </w:r>
    </w:p>
    <w:p w14:paraId="0FE181F1" w14:textId="26140F1C" w:rsidR="004B1021" w:rsidRDefault="004B1021" w:rsidP="002C1F6D">
      <w:pPr>
        <w:rPr>
          <w:rFonts w:cs="Times New Roman"/>
          <w:sz w:val="23"/>
          <w:szCs w:val="23"/>
          <w:lang w:val="en-GB" w:eastAsia="it-IT"/>
        </w:rPr>
      </w:pPr>
      <w:r w:rsidRPr="004B1021">
        <w:rPr>
          <w:rFonts w:cs="Times New Roman"/>
          <w:sz w:val="23"/>
          <w:szCs w:val="23"/>
          <w:lang w:val="en-GB"/>
        </w:rPr>
        <w:t>Inglese B2 (</w:t>
      </w:r>
      <w:r w:rsidRPr="004B1021">
        <w:rPr>
          <w:rFonts w:cs="Times New Roman"/>
          <w:sz w:val="23"/>
          <w:szCs w:val="23"/>
          <w:lang w:val="en-GB" w:eastAsia="it-IT"/>
        </w:rPr>
        <w:t>City &amp; Guilds Level 1 Certificate in ESOL International)</w:t>
      </w:r>
    </w:p>
    <w:p w14:paraId="541F95E0" w14:textId="77777777" w:rsidR="00B5582A" w:rsidRDefault="00B5582A" w:rsidP="002C1F6D">
      <w:pPr>
        <w:rPr>
          <w:rFonts w:cs="Times New Roman"/>
          <w:sz w:val="23"/>
          <w:szCs w:val="23"/>
          <w:lang w:val="en-GB" w:eastAsia="it-IT"/>
        </w:rPr>
      </w:pPr>
    </w:p>
    <w:p w14:paraId="48F86E95" w14:textId="67010FC3" w:rsidR="004B1021" w:rsidRPr="001638AB" w:rsidRDefault="004B1021" w:rsidP="002C1F6D">
      <w:pPr>
        <w:rPr>
          <w:rFonts w:cs="Times New Roman"/>
          <w:b/>
          <w:bCs/>
          <w:szCs w:val="24"/>
          <w:lang w:eastAsia="it-IT"/>
        </w:rPr>
      </w:pPr>
      <w:r w:rsidRPr="001638AB">
        <w:rPr>
          <w:rFonts w:cs="Times New Roman"/>
          <w:b/>
          <w:bCs/>
          <w:szCs w:val="24"/>
          <w:lang w:eastAsia="it-IT"/>
        </w:rPr>
        <w:t>Competenze digitali</w:t>
      </w:r>
    </w:p>
    <w:p w14:paraId="2EC6AC0B" w14:textId="57C6BCD7" w:rsidR="004B1021" w:rsidRDefault="004B1021" w:rsidP="002C1F6D">
      <w:pPr>
        <w:rPr>
          <w:rFonts w:cs="Times New Roman"/>
          <w:sz w:val="23"/>
          <w:szCs w:val="23"/>
        </w:rPr>
      </w:pPr>
      <w:r w:rsidRPr="001638AB">
        <w:rPr>
          <w:rFonts w:cs="Times New Roman"/>
          <w:sz w:val="23"/>
          <w:szCs w:val="23"/>
        </w:rPr>
        <w:t>EIPASS 7 Moduli</w:t>
      </w:r>
      <w:r w:rsidR="004D25B9">
        <w:rPr>
          <w:rFonts w:cs="Times New Roman"/>
          <w:sz w:val="23"/>
          <w:szCs w:val="23"/>
        </w:rPr>
        <w:t>;</w:t>
      </w:r>
    </w:p>
    <w:p w14:paraId="4E4561CF" w14:textId="7E476895" w:rsidR="00F859A7" w:rsidRPr="00F859A7" w:rsidRDefault="00F859A7" w:rsidP="00F859A7">
      <w:pPr>
        <w:rPr>
          <w:rFonts w:cs="Times New Roman"/>
          <w:sz w:val="23"/>
          <w:szCs w:val="23"/>
        </w:rPr>
      </w:pPr>
      <w:r w:rsidRPr="00F859A7">
        <w:rPr>
          <w:rFonts w:cs="Times New Roman"/>
          <w:sz w:val="23"/>
          <w:szCs w:val="23"/>
        </w:rPr>
        <w:t xml:space="preserve">Utilizzo del back-end del </w:t>
      </w:r>
      <w:r w:rsidRPr="00F859A7">
        <w:rPr>
          <w:rFonts w:cs="Times New Roman"/>
          <w:i/>
          <w:iCs/>
          <w:sz w:val="23"/>
          <w:szCs w:val="23"/>
        </w:rPr>
        <w:t>database</w:t>
      </w:r>
      <w:r w:rsidRPr="00F859A7">
        <w:rPr>
          <w:rFonts w:cs="Times New Roman"/>
          <w:sz w:val="23"/>
          <w:szCs w:val="23"/>
        </w:rPr>
        <w:t xml:space="preserve"> Illuminated Dante Project (IDP)</w:t>
      </w:r>
      <w:r w:rsidR="004D25B9">
        <w:rPr>
          <w:rFonts w:cs="Times New Roman"/>
          <w:sz w:val="23"/>
          <w:szCs w:val="23"/>
        </w:rPr>
        <w:t>;</w:t>
      </w:r>
    </w:p>
    <w:p w14:paraId="56C61824" w14:textId="14840C39" w:rsidR="00F859A7" w:rsidRPr="00F859A7" w:rsidRDefault="00F859A7" w:rsidP="00F859A7">
      <w:pPr>
        <w:rPr>
          <w:rFonts w:cs="Times New Roman"/>
          <w:sz w:val="23"/>
          <w:szCs w:val="23"/>
        </w:rPr>
      </w:pPr>
      <w:r w:rsidRPr="00F859A7">
        <w:rPr>
          <w:rFonts w:cs="Times New Roman"/>
          <w:sz w:val="23"/>
          <w:szCs w:val="23"/>
        </w:rPr>
        <w:t xml:space="preserve">Utilizzo del back-end del </w:t>
      </w:r>
      <w:r w:rsidRPr="00F859A7">
        <w:rPr>
          <w:rFonts w:cs="Times New Roman"/>
          <w:i/>
          <w:iCs/>
          <w:sz w:val="23"/>
          <w:szCs w:val="23"/>
        </w:rPr>
        <w:t>database</w:t>
      </w:r>
      <w:r w:rsidRPr="00F859A7">
        <w:rPr>
          <w:rFonts w:cs="Times New Roman"/>
          <w:sz w:val="23"/>
          <w:szCs w:val="23"/>
        </w:rPr>
        <w:t xml:space="preserve"> Manus Online</w:t>
      </w:r>
      <w:r w:rsidR="004D25B9">
        <w:rPr>
          <w:rFonts w:cs="Times New Roman"/>
          <w:sz w:val="23"/>
          <w:szCs w:val="23"/>
        </w:rPr>
        <w:t>;</w:t>
      </w:r>
    </w:p>
    <w:p w14:paraId="08990409" w14:textId="28D5B65C" w:rsidR="00F859A7" w:rsidRDefault="00F859A7" w:rsidP="00F859A7">
      <w:pPr>
        <w:rPr>
          <w:rFonts w:cs="Times New Roman"/>
          <w:sz w:val="23"/>
          <w:szCs w:val="23"/>
        </w:rPr>
      </w:pPr>
      <w:r w:rsidRPr="00F859A7">
        <w:rPr>
          <w:rFonts w:cs="Times New Roman"/>
          <w:sz w:val="23"/>
          <w:szCs w:val="23"/>
        </w:rPr>
        <w:t>Codifica XML/TEI P5 per la descrizione dei manoscritti (</w:t>
      </w:r>
      <w:r w:rsidRPr="00F859A7">
        <w:rPr>
          <w:rFonts w:cs="Times New Roman"/>
          <w:i/>
          <w:iCs/>
          <w:sz w:val="23"/>
          <w:szCs w:val="23"/>
        </w:rPr>
        <w:t>msdesc</w:t>
      </w:r>
      <w:r w:rsidRPr="00F859A7">
        <w:rPr>
          <w:rFonts w:cs="Times New Roman"/>
          <w:sz w:val="23"/>
          <w:szCs w:val="23"/>
        </w:rPr>
        <w:t>)</w:t>
      </w:r>
      <w:r w:rsidR="004D25B9">
        <w:rPr>
          <w:rFonts w:cs="Times New Roman"/>
          <w:sz w:val="23"/>
          <w:szCs w:val="23"/>
        </w:rPr>
        <w:t>;</w:t>
      </w:r>
    </w:p>
    <w:p w14:paraId="52C010E2" w14:textId="29C19E1F" w:rsidR="004D25B9" w:rsidRPr="00F859A7" w:rsidRDefault="004D25B9" w:rsidP="00F859A7">
      <w:pPr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Codifica dei dati in JSON per la creazione di IIIF manifest;</w:t>
      </w:r>
    </w:p>
    <w:p w14:paraId="0FC9DD8F" w14:textId="03DBD5AB" w:rsidR="00F859A7" w:rsidRPr="00F859A7" w:rsidRDefault="00F859A7" w:rsidP="00F859A7">
      <w:pPr>
        <w:rPr>
          <w:rFonts w:cs="Times New Roman"/>
          <w:sz w:val="23"/>
          <w:szCs w:val="23"/>
        </w:rPr>
      </w:pPr>
      <w:r w:rsidRPr="00F859A7">
        <w:rPr>
          <w:rFonts w:cs="Times New Roman"/>
          <w:color w:val="000000"/>
          <w:sz w:val="23"/>
          <w:szCs w:val="23"/>
        </w:rPr>
        <w:t>Utilizzo delle principali banche dati iconografiche (</w:t>
      </w:r>
      <w:r w:rsidRPr="00F859A7">
        <w:rPr>
          <w:rFonts w:cs="Times New Roman"/>
          <w:i/>
          <w:iCs/>
          <w:color w:val="000000"/>
          <w:sz w:val="23"/>
          <w:szCs w:val="23"/>
        </w:rPr>
        <w:t>Initiale</w:t>
      </w:r>
      <w:r w:rsidRPr="00F859A7">
        <w:rPr>
          <w:rFonts w:cs="Times New Roman"/>
          <w:color w:val="000000"/>
          <w:sz w:val="23"/>
          <w:szCs w:val="23"/>
        </w:rPr>
        <w:t xml:space="preserve">, </w:t>
      </w:r>
      <w:r w:rsidRPr="00F859A7">
        <w:rPr>
          <w:rFonts w:cs="Times New Roman"/>
          <w:i/>
          <w:iCs/>
          <w:color w:val="000000"/>
          <w:sz w:val="23"/>
          <w:szCs w:val="23"/>
        </w:rPr>
        <w:t>Mandragore</w:t>
      </w:r>
      <w:r w:rsidRPr="00F859A7">
        <w:rPr>
          <w:rFonts w:cs="Times New Roman"/>
          <w:color w:val="000000"/>
          <w:sz w:val="23"/>
          <w:szCs w:val="23"/>
        </w:rPr>
        <w:t xml:space="preserve">, base de données GAHOM-AHLOMA) e dei </w:t>
      </w:r>
      <w:r w:rsidRPr="00F859A7">
        <w:rPr>
          <w:rFonts w:cs="Times New Roman"/>
          <w:i/>
          <w:iCs/>
          <w:color w:val="000000"/>
          <w:sz w:val="23"/>
          <w:szCs w:val="23"/>
        </w:rPr>
        <w:t>database</w:t>
      </w:r>
      <w:r w:rsidRPr="00F859A7">
        <w:rPr>
          <w:rFonts w:cs="Times New Roman"/>
          <w:color w:val="000000"/>
          <w:sz w:val="23"/>
          <w:szCs w:val="23"/>
        </w:rPr>
        <w:t xml:space="preserve"> riservati a manoscritti, incunaboli e libri a stampa (</w:t>
      </w:r>
      <w:r w:rsidRPr="00F859A7">
        <w:rPr>
          <w:rFonts w:cs="Times New Roman"/>
          <w:i/>
          <w:iCs/>
          <w:color w:val="000000"/>
          <w:sz w:val="23"/>
          <w:szCs w:val="23"/>
        </w:rPr>
        <w:t>Biblissima</w:t>
      </w:r>
      <w:r w:rsidRPr="00F859A7">
        <w:rPr>
          <w:rFonts w:cs="Times New Roman"/>
          <w:color w:val="000000"/>
          <w:sz w:val="23"/>
          <w:szCs w:val="23"/>
        </w:rPr>
        <w:t>, ISTC, Edit16, MEI)</w:t>
      </w:r>
      <w:r w:rsidR="004D25B9">
        <w:rPr>
          <w:rFonts w:cs="Times New Roman"/>
          <w:color w:val="000000"/>
          <w:sz w:val="23"/>
          <w:szCs w:val="23"/>
        </w:rPr>
        <w:t>.</w:t>
      </w:r>
    </w:p>
    <w:p w14:paraId="73F01648" w14:textId="2ADE7E5A" w:rsidR="004B1021" w:rsidRPr="001638AB" w:rsidRDefault="004B1021" w:rsidP="002C1F6D">
      <w:pPr>
        <w:rPr>
          <w:rFonts w:cs="Times New Roman"/>
          <w:b/>
          <w:bCs/>
          <w:sz w:val="23"/>
          <w:szCs w:val="23"/>
        </w:rPr>
      </w:pPr>
    </w:p>
    <w:p w14:paraId="7EDE3A9A" w14:textId="77777777" w:rsidR="00B5582A" w:rsidRPr="001638AB" w:rsidRDefault="00B5582A" w:rsidP="002C1F6D">
      <w:pPr>
        <w:pStyle w:val="ECVSectionBullet"/>
        <w:framePr w:vSpace="6" w:wrap="around" w:vAnchor="text" w:hAnchor="text" w:y="6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1C407266" w14:textId="17DC6942" w:rsidR="002C1F6D" w:rsidRPr="001638AB" w:rsidRDefault="002C1F6D"/>
    <w:p w14:paraId="7A4A7B9B" w14:textId="1CA32CA8" w:rsidR="005D01EA" w:rsidRDefault="005D01EA"/>
    <w:p w14:paraId="02D15965" w14:textId="7DBEC810" w:rsidR="0039009D" w:rsidRPr="001638AB" w:rsidRDefault="003E7EE6">
      <w:r>
        <w:rPr>
          <w:noProof/>
        </w:rPr>
        <w:drawing>
          <wp:anchor distT="0" distB="0" distL="114300" distR="114300" simplePos="0" relativeHeight="251658240" behindDoc="1" locked="0" layoutInCell="1" allowOverlap="1" wp14:anchorId="67727E89" wp14:editId="30F9BBD0">
            <wp:simplePos x="0" y="0"/>
            <wp:positionH relativeFrom="column">
              <wp:posOffset>4117640</wp:posOffset>
            </wp:positionH>
            <wp:positionV relativeFrom="paragraph">
              <wp:posOffset>87977</wp:posOffset>
            </wp:positionV>
            <wp:extent cx="1709420" cy="835025"/>
            <wp:effectExtent l="0" t="0" r="5080" b="317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0AC22B" w14:textId="6B936095" w:rsidR="0039009D" w:rsidRPr="004B1021" w:rsidRDefault="001A6723">
      <w:pPr>
        <w:rPr>
          <w:sz w:val="23"/>
          <w:szCs w:val="23"/>
        </w:rPr>
      </w:pPr>
      <w:r>
        <w:rPr>
          <w:sz w:val="23"/>
          <w:szCs w:val="23"/>
        </w:rPr>
        <w:t>Napoli</w:t>
      </w:r>
      <w:r w:rsidR="00BE74ED" w:rsidRPr="004B1021">
        <w:rPr>
          <w:sz w:val="23"/>
          <w:szCs w:val="23"/>
        </w:rPr>
        <w:t xml:space="preserve">, </w:t>
      </w:r>
      <w:r>
        <w:rPr>
          <w:sz w:val="23"/>
          <w:szCs w:val="23"/>
        </w:rPr>
        <w:t>23</w:t>
      </w:r>
      <w:r w:rsidR="00BE74ED" w:rsidRPr="004B1021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ottobre </w:t>
      </w:r>
      <w:r w:rsidR="00BE74ED" w:rsidRPr="004B1021">
        <w:rPr>
          <w:sz w:val="23"/>
          <w:szCs w:val="23"/>
        </w:rPr>
        <w:t>202</w:t>
      </w:r>
      <w:r w:rsidR="004D25B9">
        <w:rPr>
          <w:sz w:val="23"/>
          <w:szCs w:val="23"/>
        </w:rPr>
        <w:t xml:space="preserve">3 </w:t>
      </w:r>
    </w:p>
    <w:p w14:paraId="54F273F0" w14:textId="7456AD9A" w:rsidR="0039009D" w:rsidRPr="004B1021" w:rsidRDefault="0039009D"/>
    <w:p w14:paraId="3C4EF0F8" w14:textId="3B7F3608" w:rsidR="0039009D" w:rsidRPr="004B1021" w:rsidRDefault="0039009D"/>
    <w:p w14:paraId="1A48A5E1" w14:textId="5B405058" w:rsidR="0039009D" w:rsidRPr="0039009D" w:rsidRDefault="00BE74ED">
      <w:r>
        <w:rPr>
          <w:b/>
          <w:bCs/>
          <w:i/>
          <w:iCs/>
          <w:sz w:val="20"/>
          <w:szCs w:val="20"/>
        </w:rPr>
        <w:t>(*) ai sensi dell’art. 15, comma 1 della Legge 12/11/2011, n. 183 le certificazioni rilasciate dalla P.A. in ordine a stati, qualità personali e fatti sono valide e utilizzabili solo nei rapporti tra privati; nei rapporti con gli Organi della Pubblica Amministrazione e i gestori di pubblici servizi, i certificati sono sempre sostituiti dalle dichiarazioni sostitutive di certificazione o dall’atto di notorietà di cui agli artt. 46 e 47 del D.P.R. 445/2000.</w:t>
      </w:r>
    </w:p>
    <w:sectPr w:rsidR="0039009D" w:rsidRPr="0039009D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F8844" w14:textId="77777777" w:rsidR="00321E05" w:rsidRDefault="00321E05" w:rsidP="00515EEC">
      <w:pPr>
        <w:spacing w:line="240" w:lineRule="auto"/>
      </w:pPr>
      <w:r>
        <w:separator/>
      </w:r>
    </w:p>
  </w:endnote>
  <w:endnote w:type="continuationSeparator" w:id="0">
    <w:p w14:paraId="1A9C05D3" w14:textId="77777777" w:rsidR="00321E05" w:rsidRDefault="00321E05" w:rsidP="00515E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28FD0" w14:textId="77777777" w:rsidR="00321E05" w:rsidRDefault="00321E05" w:rsidP="00515EEC">
      <w:pPr>
        <w:spacing w:line="240" w:lineRule="auto"/>
      </w:pPr>
      <w:r>
        <w:separator/>
      </w:r>
    </w:p>
  </w:footnote>
  <w:footnote w:type="continuationSeparator" w:id="0">
    <w:p w14:paraId="634BDDCD" w14:textId="77777777" w:rsidR="00321E05" w:rsidRDefault="00321E05" w:rsidP="00515E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4A3B3" w14:textId="490E71DD" w:rsidR="00515EEC" w:rsidRPr="00515EEC" w:rsidRDefault="00515EEC" w:rsidP="00515EEC">
    <w:pPr>
      <w:pStyle w:val="Intestazione"/>
      <w:jc w:val="right"/>
      <w:rPr>
        <w:b/>
        <w:bCs/>
      </w:rPr>
    </w:pPr>
    <w:r w:rsidRPr="00515EEC">
      <w:rPr>
        <w:b/>
        <w:bCs/>
      </w:rPr>
      <w:t>Fara Autiero</w:t>
    </w:r>
  </w:p>
  <w:p w14:paraId="4A3303B3" w14:textId="45C2543A" w:rsidR="00515EEC" w:rsidRPr="00515EEC" w:rsidRDefault="00515EEC" w:rsidP="00515EEC">
    <w:pPr>
      <w:pStyle w:val="Intestazione"/>
      <w:jc w:val="right"/>
      <w:rPr>
        <w:i/>
        <w:iCs/>
      </w:rPr>
    </w:pPr>
    <w:r w:rsidRPr="00515EEC">
      <w:rPr>
        <w:i/>
        <w:iCs/>
      </w:rPr>
      <w:t>Curriculum vitae et studiorum</w:t>
    </w:r>
  </w:p>
  <w:p w14:paraId="4B2612BB" w14:textId="572A8F6A" w:rsidR="00515EEC" w:rsidRDefault="00515EEC" w:rsidP="00515EEC">
    <w:pPr>
      <w:pStyle w:val="Intestazione"/>
      <w:jc w:val="right"/>
    </w:pPr>
    <w:r>
      <w:t xml:space="preserve">Aggiornato al </w:t>
    </w:r>
    <w:r w:rsidR="001A6723">
      <w:t>23</w:t>
    </w:r>
    <w:r>
      <w:t>/</w:t>
    </w:r>
    <w:r w:rsidR="001A6723">
      <w:t>10</w:t>
    </w:r>
    <w:r>
      <w:t>/202</w:t>
    </w:r>
    <w:r w:rsidR="004D25B9">
      <w:t>3</w:t>
    </w:r>
  </w:p>
  <w:p w14:paraId="6EA20C35" w14:textId="77777777" w:rsidR="004D25B9" w:rsidRDefault="004D25B9" w:rsidP="00515EEC">
    <w:pPr>
      <w:pStyle w:val="Intestazione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384"/>
    <w:rsid w:val="00052BF6"/>
    <w:rsid w:val="001008F1"/>
    <w:rsid w:val="001046EE"/>
    <w:rsid w:val="001125AC"/>
    <w:rsid w:val="001537D7"/>
    <w:rsid w:val="001638AB"/>
    <w:rsid w:val="00183F7A"/>
    <w:rsid w:val="00187BA4"/>
    <w:rsid w:val="001A6723"/>
    <w:rsid w:val="001C0E85"/>
    <w:rsid w:val="001C68E0"/>
    <w:rsid w:val="001D663A"/>
    <w:rsid w:val="00222C11"/>
    <w:rsid w:val="002467BB"/>
    <w:rsid w:val="002873A0"/>
    <w:rsid w:val="002912C7"/>
    <w:rsid w:val="002B435B"/>
    <w:rsid w:val="002C1F6D"/>
    <w:rsid w:val="00321E05"/>
    <w:rsid w:val="00352E2F"/>
    <w:rsid w:val="0039009D"/>
    <w:rsid w:val="003965B7"/>
    <w:rsid w:val="003A3BBC"/>
    <w:rsid w:val="003C3A07"/>
    <w:rsid w:val="003E1DB6"/>
    <w:rsid w:val="003E7EE6"/>
    <w:rsid w:val="00440D02"/>
    <w:rsid w:val="00450A56"/>
    <w:rsid w:val="00465384"/>
    <w:rsid w:val="004B1021"/>
    <w:rsid w:val="004D25B9"/>
    <w:rsid w:val="004E3C8C"/>
    <w:rsid w:val="004F6BB5"/>
    <w:rsid w:val="00515EEC"/>
    <w:rsid w:val="00520FE5"/>
    <w:rsid w:val="00524DA3"/>
    <w:rsid w:val="005250C0"/>
    <w:rsid w:val="00551955"/>
    <w:rsid w:val="0055712F"/>
    <w:rsid w:val="00571E3A"/>
    <w:rsid w:val="00584973"/>
    <w:rsid w:val="005B233E"/>
    <w:rsid w:val="005D01EA"/>
    <w:rsid w:val="005D4857"/>
    <w:rsid w:val="00640906"/>
    <w:rsid w:val="006409B0"/>
    <w:rsid w:val="006440A7"/>
    <w:rsid w:val="006675A1"/>
    <w:rsid w:val="00670071"/>
    <w:rsid w:val="00685AC8"/>
    <w:rsid w:val="006A6CB2"/>
    <w:rsid w:val="006B64C4"/>
    <w:rsid w:val="006C34BC"/>
    <w:rsid w:val="0073297F"/>
    <w:rsid w:val="007476E5"/>
    <w:rsid w:val="00764067"/>
    <w:rsid w:val="007A6A16"/>
    <w:rsid w:val="007D4BC2"/>
    <w:rsid w:val="007F64EF"/>
    <w:rsid w:val="00820012"/>
    <w:rsid w:val="00863D3C"/>
    <w:rsid w:val="008B035B"/>
    <w:rsid w:val="008B5725"/>
    <w:rsid w:val="00901070"/>
    <w:rsid w:val="00925DE6"/>
    <w:rsid w:val="009278A4"/>
    <w:rsid w:val="00960BE2"/>
    <w:rsid w:val="009A3477"/>
    <w:rsid w:val="009C213B"/>
    <w:rsid w:val="00A03B23"/>
    <w:rsid w:val="00A85DAC"/>
    <w:rsid w:val="00B10471"/>
    <w:rsid w:val="00B36F9C"/>
    <w:rsid w:val="00B5582A"/>
    <w:rsid w:val="00B672E8"/>
    <w:rsid w:val="00B80C4E"/>
    <w:rsid w:val="00BB349E"/>
    <w:rsid w:val="00BE4AF6"/>
    <w:rsid w:val="00BE74ED"/>
    <w:rsid w:val="00C121A4"/>
    <w:rsid w:val="00C40E81"/>
    <w:rsid w:val="00C90484"/>
    <w:rsid w:val="00CB42E0"/>
    <w:rsid w:val="00CF3044"/>
    <w:rsid w:val="00D25183"/>
    <w:rsid w:val="00D6631C"/>
    <w:rsid w:val="00DA55DB"/>
    <w:rsid w:val="00DD06EE"/>
    <w:rsid w:val="00DF3112"/>
    <w:rsid w:val="00E61A2D"/>
    <w:rsid w:val="00EB1FAF"/>
    <w:rsid w:val="00EB5D3D"/>
    <w:rsid w:val="00EB6475"/>
    <w:rsid w:val="00EF0B63"/>
    <w:rsid w:val="00F30EDC"/>
    <w:rsid w:val="00F43B25"/>
    <w:rsid w:val="00F60EF6"/>
    <w:rsid w:val="00F70B00"/>
    <w:rsid w:val="00F8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AA75"/>
  <w15:chartTrackingRefBased/>
  <w15:docId w15:val="{50D50EBD-453F-4DCE-9312-732B909FA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64" w:lineRule="auto"/>
        <w:ind w:firstLine="39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09B0"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B233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link w:val="Titolo2Carattere"/>
    <w:uiPriority w:val="9"/>
    <w:qFormat/>
    <w:rsid w:val="002B435B"/>
    <w:pPr>
      <w:spacing w:before="100" w:beforeAutospacing="1" w:after="100" w:afterAutospacing="1" w:line="240" w:lineRule="auto"/>
      <w:ind w:firstLine="0"/>
      <w:jc w:val="left"/>
      <w:outlineLvl w:val="1"/>
    </w:pPr>
    <w:rPr>
      <w:rFonts w:eastAsia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15EE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5EEC"/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15EE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5EEC"/>
    <w:rPr>
      <w:rFonts w:ascii="Times New Roman" w:hAnsi="Times New Roman"/>
      <w:sz w:val="24"/>
    </w:rPr>
  </w:style>
  <w:style w:type="paragraph" w:customStyle="1" w:styleId="Default">
    <w:name w:val="Default"/>
    <w:rsid w:val="00515EEC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551955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it-IT"/>
    </w:rPr>
  </w:style>
  <w:style w:type="paragraph" w:customStyle="1" w:styleId="ECVSectionBullet">
    <w:name w:val="_ECV_SectionBullet"/>
    <w:basedOn w:val="Normale"/>
    <w:rsid w:val="002C1F6D"/>
    <w:pPr>
      <w:widowControl w:val="0"/>
      <w:suppressLineNumbers/>
      <w:suppressAutoHyphens/>
      <w:autoSpaceDE w:val="0"/>
      <w:spacing w:line="100" w:lineRule="atLeast"/>
      <w:ind w:firstLine="0"/>
      <w:jc w:val="left"/>
    </w:pPr>
    <w:rPr>
      <w:rFonts w:ascii="Arial" w:eastAsia="SimSun" w:hAnsi="Arial" w:cs="Mangal"/>
      <w:color w:val="3F3A38"/>
      <w:spacing w:val="-6"/>
      <w:kern w:val="1"/>
      <w:sz w:val="18"/>
      <w:szCs w:val="24"/>
      <w:lang w:eastAsia="hi-IN" w:bidi="hi-IN"/>
    </w:rPr>
  </w:style>
  <w:style w:type="paragraph" w:customStyle="1" w:styleId="Eaoaeaa">
    <w:name w:val="Eaoae?aa"/>
    <w:basedOn w:val="Normale"/>
    <w:rsid w:val="002C1F6D"/>
    <w:pPr>
      <w:widowControl w:val="0"/>
      <w:tabs>
        <w:tab w:val="center" w:pos="4153"/>
        <w:tab w:val="right" w:pos="8306"/>
      </w:tabs>
      <w:suppressAutoHyphens/>
      <w:spacing w:line="240" w:lineRule="auto"/>
      <w:ind w:firstLine="0"/>
      <w:jc w:val="left"/>
    </w:pPr>
    <w:rPr>
      <w:rFonts w:eastAsia="Arial" w:cs="Times New Roman"/>
      <w:sz w:val="20"/>
      <w:szCs w:val="20"/>
      <w:lang w:val="en-US" w:eastAsia="ar-SA"/>
    </w:rPr>
  </w:style>
  <w:style w:type="character" w:styleId="Collegamentoipertestuale">
    <w:name w:val="Hyperlink"/>
    <w:rsid w:val="002C1F6D"/>
    <w:rPr>
      <w:color w:val="000080"/>
      <w:u w:val="single"/>
    </w:rPr>
  </w:style>
  <w:style w:type="table" w:styleId="Grigliatabella">
    <w:name w:val="Table Grid"/>
    <w:basedOn w:val="Tabellanormale"/>
    <w:uiPriority w:val="39"/>
    <w:rsid w:val="001008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rsid w:val="002B435B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476E5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5B233E"/>
    <w:rPr>
      <w:i/>
      <w:i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5B23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i.org/10.6092/unibo/amsacta/68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cademia.edu/69019066/Dante_e_Petrarca_allo_stesso_scrittoio_Per_lo_sviluppo_di_un_ontologia_di_IDP_a_partire_dall_istanza_manoscritti_di_Itiner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ra.autiero@unina.i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3892</Words>
  <Characters>22185</Characters>
  <Application>Microsoft Office Word</Application>
  <DocSecurity>0</DocSecurity>
  <Lines>184</Lines>
  <Paragraphs>52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 autiero</dc:creator>
  <cp:keywords/>
  <dc:description/>
  <cp:lastModifiedBy>fara autiero</cp:lastModifiedBy>
  <cp:revision>3</cp:revision>
  <cp:lastPrinted>2023-09-06T09:05:00Z</cp:lastPrinted>
  <dcterms:created xsi:type="dcterms:W3CDTF">2023-10-23T07:55:00Z</dcterms:created>
  <dcterms:modified xsi:type="dcterms:W3CDTF">2023-10-23T08:32:00Z</dcterms:modified>
</cp:coreProperties>
</file>