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1. Il riflesso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barocettivo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>: generalità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 xml:space="preserve">Il riflesso </w:t>
      </w:r>
      <w:proofErr w:type="spellStart"/>
      <w:r>
        <w:rPr>
          <w:rFonts w:ascii="Times New Roman" w:eastAsiaTheme="minorHAnsi" w:hAnsi="Times New Roman" w:cs="Times New Roman"/>
          <w:sz w:val="24"/>
        </w:rPr>
        <w:t>barocettivo</w:t>
      </w:r>
      <w:proofErr w:type="spellEnd"/>
      <w:r>
        <w:rPr>
          <w:rFonts w:ascii="Times New Roman" w:eastAsiaTheme="minorHAnsi" w:hAnsi="Times New Roman" w:cs="Times New Roman"/>
          <w:sz w:val="24"/>
        </w:rPr>
        <w:t xml:space="preserve"> riveste un ruolo chiave nella regolazione e nel mantenimento della pressione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arteriosa media in risposta a rapide perturbazioni costituendone, quindi, il meccanismo di controllo</w:t>
      </w:r>
    </w:p>
    <w:p w:rsidR="009E0097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a breve termine. Come tale, è coinvolto negli aggiustamenti pressori che si attuano nelle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modificazioni posturali e nella transizione riposo-esercizio.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 xml:space="preserve">Più propriamente, il riflesso </w:t>
      </w:r>
      <w:proofErr w:type="spellStart"/>
      <w:r>
        <w:rPr>
          <w:rFonts w:ascii="Times New Roman" w:eastAsiaTheme="minorHAnsi" w:hAnsi="Times New Roman" w:cs="Times New Roman"/>
          <w:sz w:val="24"/>
        </w:rPr>
        <w:t>barocettivo</w:t>
      </w:r>
      <w:proofErr w:type="spellEnd"/>
      <w:r>
        <w:rPr>
          <w:rFonts w:ascii="Times New Roman" w:eastAsiaTheme="minorHAnsi" w:hAnsi="Times New Roman" w:cs="Times New Roman"/>
          <w:sz w:val="24"/>
        </w:rPr>
        <w:t xml:space="preserve"> è rappresentato come un sistema dinamico di controllo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a feed-back negativo. La variabile controllata (la pressione arteriosa, in questo caso) è monitorata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 xml:space="preserve">per mezzo di recettori posizionati in posti chiave ad alta pressione del circuito idraulico vascolare. </w:t>
      </w:r>
      <w:proofErr w:type="gramStart"/>
      <w:r>
        <w:rPr>
          <w:rFonts w:ascii="Times New Roman" w:eastAsiaTheme="minorHAnsi" w:hAnsi="Times New Roman" w:cs="Times New Roman"/>
          <w:sz w:val="24"/>
        </w:rPr>
        <w:t>I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recettori,</w:t>
      </w:r>
      <w:proofErr w:type="gramEnd"/>
      <w:r>
        <w:rPr>
          <w:rFonts w:ascii="Times New Roman" w:eastAsiaTheme="minorHAnsi" w:hAnsi="Times New Roman" w:cs="Times New Roman"/>
          <w:sz w:val="24"/>
        </w:rPr>
        <w:t xml:space="preserve"> inviano al centro di controllo informazioni sul valore della pressione arteriosa locale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attraverso informazioni codificate in modulazione di frequenza: la frequenza di scarica dei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potenziali di azione che viaggiano lungo le vie nervose afferenti è proporzionale, almeno in un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determinato ambito di pressione arteriosa, al valore della variabile monitorata. La pressione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 xml:space="preserve">misurata è confrontata dal sistema di controllo con un valore di riferimento, o set </w:t>
      </w:r>
      <w:proofErr w:type="spellStart"/>
      <w:r>
        <w:rPr>
          <w:rFonts w:ascii="Times New Roman" w:eastAsiaTheme="minorHAnsi" w:hAnsi="Times New Roman" w:cs="Times New Roman"/>
          <w:sz w:val="24"/>
        </w:rPr>
        <w:t>point</w:t>
      </w:r>
      <w:proofErr w:type="spellEnd"/>
      <w:r>
        <w:rPr>
          <w:rFonts w:ascii="Times New Roman" w:eastAsiaTheme="minorHAnsi" w:hAnsi="Times New Roman" w:cs="Times New Roman"/>
          <w:sz w:val="24"/>
        </w:rPr>
        <w:t>. Se il valore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letto si discosta da quello di riferimento, il sistema di controllo è in grado di generare un output di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intensità proporzionale alla differenza misurata. Inoltre, è in grado di agire su opportuni effettori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periferici in modo da annullare tale differenza. Come si può notare, quindi, il sistema appena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descritto è del tutto analogo al termostato che nella nostra abitazione consente di mantenere una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temperatura ambiente costante: in questo caso, il termometro misura la temperatura; il sistema di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controllo la confronta con quella preselezionata; la caldaia è accesa o spenta per mezzo di comandi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che provengono dalla centralina in modo da correggere la differenza tra ciò che è misurato e ciò che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è stato selezionato.</w:t>
      </w:r>
    </w:p>
    <w:p w:rsidR="009E0097" w:rsidRDefault="009E0097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8"/>
          <w:szCs w:val="28"/>
        </w:rPr>
      </w:pP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2. I determinati della pressione arteriosa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Al fine di comprendere meglio come la modulazione dell’attività degli effettori periferici da parte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del sistema di controllo possa correggere le variazioni di pressione, giova ricordare quali siano i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determinanti fisiologici e fisici della pressione arteriosa del nostro circuito idraulico vascolare. A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questo fine, basta ricordare la legge di Ohm applicata ad un flusso di liquido (assunto in regime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pienamente laminare per semplificarci la vita):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Q</w:t>
      </w:r>
      <w:r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= ΔP/R (1;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dove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Q corrisponde al flusso (massa di sostanza o</w:t>
      </w:r>
      <w:r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 xml:space="preserve">volume di liquido per unità di tempo); </w:t>
      </w:r>
    </w:p>
    <w:p w:rsidR="009E0097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ΔP</w:t>
      </w:r>
      <w:r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 xml:space="preserve">indica il gradiente di pressione a cavallo del tratto di circuito considerato; </w:t>
      </w:r>
    </w:p>
    <w:p w:rsidR="00F14BC2" w:rsidRPr="009E0097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R sono le resistenze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idrauliche totali, che dipendono essenzialmente dal raggio dei singoli vasi, dal numero dei vasi in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parallelo di ogni singola sezione e dal numero di sezioni idrauliche poste in serie l’una all’altra. Nel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nostro caso, ΔP è uguale alla differenza tra la pressione media nell’aorta (</w:t>
      </w:r>
      <w:proofErr w:type="spellStart"/>
      <w:r>
        <w:rPr>
          <w:rFonts w:ascii="Times New Roman" w:eastAsiaTheme="minorHAnsi" w:hAnsi="Times New Roman" w:cs="Times New Roman"/>
          <w:sz w:val="24"/>
        </w:rPr>
        <w:t>P</w:t>
      </w:r>
      <w:r>
        <w:rPr>
          <w:rFonts w:ascii="Times New Roman" w:eastAsiaTheme="minorHAnsi" w:hAnsi="Times New Roman" w:cs="Times New Roman"/>
          <w:sz w:val="16"/>
          <w:szCs w:val="16"/>
        </w:rPr>
        <w:t>a</w:t>
      </w:r>
      <w:proofErr w:type="spellEnd"/>
      <w:r>
        <w:rPr>
          <w:rFonts w:ascii="Times New Roman" w:eastAsiaTheme="minorHAnsi" w:hAnsi="Times New Roman" w:cs="Times New Roman"/>
          <w:sz w:val="24"/>
        </w:rPr>
        <w:t>) e la pressione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nell’atrio destro, assunta uguale a zero.</w:t>
      </w:r>
    </w:p>
    <w:p w:rsidR="009E0097" w:rsidRDefault="009E0097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Q, a sua volta, è uguale al prodotto della frequenza</w:t>
      </w:r>
      <w:r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cardiaca (FC) per il volume di eiezione (V</w:t>
      </w:r>
      <w:r>
        <w:rPr>
          <w:rFonts w:ascii="Times New Roman" w:eastAsiaTheme="minorHAnsi" w:hAnsi="Times New Roman" w:cs="Times New Roman"/>
          <w:sz w:val="16"/>
          <w:szCs w:val="16"/>
        </w:rPr>
        <w:t>e</w:t>
      </w:r>
      <w:r>
        <w:rPr>
          <w:rFonts w:ascii="Times New Roman" w:eastAsiaTheme="minorHAnsi" w:hAnsi="Times New Roman" w:cs="Times New Roman"/>
          <w:sz w:val="24"/>
        </w:rPr>
        <w:t>):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Q= FC • V</w:t>
      </w:r>
      <w:r>
        <w:rPr>
          <w:rFonts w:ascii="Times New Roman" w:eastAsiaTheme="minorHAnsi" w:hAnsi="Times New Roman" w:cs="Times New Roman"/>
          <w:sz w:val="16"/>
          <w:szCs w:val="16"/>
        </w:rPr>
        <w:t>e</w:t>
      </w:r>
      <w:r>
        <w:rPr>
          <w:rFonts w:ascii="Times New Roman" w:eastAsiaTheme="minorHAnsi" w:hAnsi="Times New Roman" w:cs="Times New Roman"/>
          <w:sz w:val="24"/>
        </w:rPr>
        <w:t xml:space="preserve">. 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 xml:space="preserve">Se </w:t>
      </w:r>
      <w:proofErr w:type="spellStart"/>
      <w:r>
        <w:rPr>
          <w:rFonts w:ascii="Times New Roman" w:eastAsiaTheme="minorHAnsi" w:hAnsi="Times New Roman" w:cs="Times New Roman"/>
          <w:sz w:val="24"/>
        </w:rPr>
        <w:t>riarrangiamo</w:t>
      </w:r>
      <w:proofErr w:type="spellEnd"/>
      <w:r>
        <w:rPr>
          <w:rFonts w:ascii="Times New Roman" w:eastAsiaTheme="minorHAnsi" w:hAnsi="Times New Roman" w:cs="Times New Roman"/>
          <w:sz w:val="24"/>
        </w:rPr>
        <w:t xml:space="preserve"> l’equazione 1, e</w:t>
      </w:r>
      <w:r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svolgiamo</w:t>
      </w:r>
      <w:r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Q</w:t>
      </w:r>
      <w:r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 xml:space="preserve">nei suoi termini, possiamo esprimere la dipendenza tra </w:t>
      </w:r>
      <w:proofErr w:type="spellStart"/>
      <w:r>
        <w:rPr>
          <w:rFonts w:ascii="Times New Roman" w:eastAsiaTheme="minorHAnsi" w:hAnsi="Times New Roman" w:cs="Times New Roman"/>
          <w:sz w:val="24"/>
        </w:rPr>
        <w:t>P</w:t>
      </w:r>
      <w:r>
        <w:rPr>
          <w:rFonts w:ascii="Times New Roman" w:eastAsiaTheme="minorHAnsi" w:hAnsi="Times New Roman" w:cs="Times New Roman"/>
          <w:sz w:val="16"/>
          <w:szCs w:val="16"/>
        </w:rPr>
        <w:t>a</w:t>
      </w:r>
      <w:proofErr w:type="spellEnd"/>
      <w:r>
        <w:rPr>
          <w:rFonts w:ascii="Times New Roman" w:eastAsiaTheme="minorHAnsi" w:hAnsi="Times New Roman" w:cs="Times New Roman"/>
          <w:sz w:val="16"/>
          <w:szCs w:val="16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e i suoi determinanti</w:t>
      </w:r>
      <w:r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fisiologici: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proofErr w:type="spellStart"/>
      <w:r>
        <w:rPr>
          <w:rFonts w:ascii="Times New Roman" w:eastAsiaTheme="minorHAnsi" w:hAnsi="Times New Roman" w:cs="Times New Roman"/>
          <w:sz w:val="24"/>
        </w:rPr>
        <w:t>P</w:t>
      </w:r>
      <w:r>
        <w:rPr>
          <w:rFonts w:ascii="Times New Roman" w:eastAsiaTheme="minorHAnsi" w:hAnsi="Times New Roman" w:cs="Times New Roman"/>
          <w:sz w:val="16"/>
          <w:szCs w:val="16"/>
        </w:rPr>
        <w:t>a</w:t>
      </w:r>
      <w:proofErr w:type="spellEnd"/>
      <w:r>
        <w:rPr>
          <w:rFonts w:ascii="Times New Roman" w:eastAsiaTheme="minorHAnsi" w:hAnsi="Times New Roman" w:cs="Times New Roman"/>
          <w:sz w:val="16"/>
          <w:szCs w:val="16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= V</w:t>
      </w:r>
      <w:r>
        <w:rPr>
          <w:rFonts w:ascii="Times New Roman" w:eastAsiaTheme="minorHAnsi" w:hAnsi="Times New Roman" w:cs="Times New Roman"/>
          <w:sz w:val="16"/>
          <w:szCs w:val="16"/>
        </w:rPr>
        <w:t xml:space="preserve">e </w:t>
      </w:r>
      <w:r>
        <w:rPr>
          <w:rFonts w:ascii="Times New Roman" w:eastAsiaTheme="minorHAnsi" w:hAnsi="Times New Roman" w:cs="Times New Roman"/>
          <w:sz w:val="24"/>
        </w:rPr>
        <w:t xml:space="preserve">• FC • R 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</w:p>
    <w:p w:rsidR="00F14BC2" w:rsidRPr="009E0097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16"/>
          <w:szCs w:val="16"/>
        </w:rPr>
      </w:pPr>
      <w:r>
        <w:rPr>
          <w:rFonts w:ascii="Times New Roman" w:eastAsiaTheme="minorHAnsi" w:hAnsi="Times New Roman" w:cs="Times New Roman"/>
          <w:sz w:val="24"/>
        </w:rPr>
        <w:t xml:space="preserve">Il sistema di controllo rappresentato dal riflesso </w:t>
      </w:r>
      <w:proofErr w:type="spellStart"/>
      <w:r>
        <w:rPr>
          <w:rFonts w:ascii="Times New Roman" w:eastAsiaTheme="minorHAnsi" w:hAnsi="Times New Roman" w:cs="Times New Roman"/>
          <w:sz w:val="24"/>
        </w:rPr>
        <w:t>barocettivo</w:t>
      </w:r>
      <w:proofErr w:type="spellEnd"/>
      <w:r>
        <w:rPr>
          <w:rFonts w:ascii="Times New Roman" w:eastAsiaTheme="minorHAnsi" w:hAnsi="Times New Roman" w:cs="Times New Roman"/>
          <w:sz w:val="24"/>
        </w:rPr>
        <w:t xml:space="preserve">, quindi, è in grado di modificare </w:t>
      </w:r>
      <w:proofErr w:type="spellStart"/>
      <w:r>
        <w:rPr>
          <w:rFonts w:ascii="Times New Roman" w:eastAsiaTheme="minorHAnsi" w:hAnsi="Times New Roman" w:cs="Times New Roman"/>
          <w:sz w:val="24"/>
        </w:rPr>
        <w:t>P</w:t>
      </w:r>
      <w:r>
        <w:rPr>
          <w:rFonts w:ascii="Times New Roman" w:eastAsiaTheme="minorHAnsi" w:hAnsi="Times New Roman" w:cs="Times New Roman"/>
          <w:sz w:val="16"/>
          <w:szCs w:val="16"/>
        </w:rPr>
        <w:t>a</w:t>
      </w:r>
      <w:proofErr w:type="spellEnd"/>
      <w:r w:rsidR="009E0097">
        <w:rPr>
          <w:rFonts w:ascii="Times New Roman" w:eastAsiaTheme="minorHAnsi" w:hAnsi="Times New Roman" w:cs="Times New Roman"/>
          <w:sz w:val="16"/>
          <w:szCs w:val="16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nella dovuta direzione modulando FC, V</w:t>
      </w:r>
      <w:r>
        <w:rPr>
          <w:rFonts w:ascii="Times New Roman" w:eastAsiaTheme="minorHAnsi" w:hAnsi="Times New Roman" w:cs="Times New Roman"/>
          <w:sz w:val="16"/>
          <w:szCs w:val="16"/>
        </w:rPr>
        <w:t xml:space="preserve">e </w:t>
      </w:r>
      <w:r>
        <w:rPr>
          <w:rFonts w:ascii="Times New Roman" w:eastAsiaTheme="minorHAnsi" w:hAnsi="Times New Roman" w:cs="Times New Roman"/>
          <w:sz w:val="24"/>
        </w:rPr>
        <w:t>e R. Per esempio, un abbassamento della pressione può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essere corretto aumentando la frequenza cardiaca, il volume di eiezione e le resistenze periferiche.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Le prime due possono essere modulate dall’attività delle due branche del sistema neurovegetativo: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per esempio, la riduzione dell’attività parasimpatica, mediata dal nervo vago, e l’aumento di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quella del sistema simpatico sono in grado di aumentare: i) la frequenza della depolarizzazione</w:t>
      </w:r>
    </w:p>
    <w:p w:rsidR="009E0097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spontanea del cuore e; ii) la contrattilità del muscolo cardiaco con conseguente aumento di V</w:t>
      </w:r>
      <w:r>
        <w:rPr>
          <w:rFonts w:ascii="Times New Roman" w:eastAsiaTheme="minorHAnsi" w:hAnsi="Times New Roman" w:cs="Times New Roman"/>
          <w:sz w:val="16"/>
          <w:szCs w:val="16"/>
        </w:rPr>
        <w:t>e</w:t>
      </w:r>
      <w:r>
        <w:rPr>
          <w:rFonts w:ascii="Times New Roman" w:eastAsiaTheme="minorHAnsi" w:hAnsi="Times New Roman" w:cs="Times New Roman"/>
          <w:sz w:val="24"/>
        </w:rPr>
        <w:t>.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Viceversa, l’aumento dell’attività parasimpatica, mediata dal nervo vago, e la riduzione di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quella del sistema simpatico sono in grado di diminuire: i) la frequenza della depolarizzazione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 xml:space="preserve">spontanea del cuore e; ii) la contrattilità del muscolo cardiaco. </w:t>
      </w:r>
      <w:proofErr w:type="gramStart"/>
      <w:r>
        <w:rPr>
          <w:rFonts w:ascii="Times New Roman" w:eastAsiaTheme="minorHAnsi" w:hAnsi="Times New Roman" w:cs="Times New Roman"/>
          <w:sz w:val="24"/>
        </w:rPr>
        <w:t>La variazione dell’attività del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sistema simpatico,</w:t>
      </w:r>
      <w:proofErr w:type="gramEnd"/>
      <w:r>
        <w:rPr>
          <w:rFonts w:ascii="Times New Roman" w:eastAsiaTheme="minorHAnsi" w:hAnsi="Times New Roman" w:cs="Times New Roman"/>
          <w:sz w:val="24"/>
        </w:rPr>
        <w:t xml:space="preserve"> infine è responsabile della variazione delle resistenze sistemiche R.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Accanto ai determinanti fisiologici, va enumerato un fattore fisico in grado di condizionare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 xml:space="preserve">indirettamente </w:t>
      </w:r>
      <w:proofErr w:type="spellStart"/>
      <w:r>
        <w:rPr>
          <w:rFonts w:ascii="Times New Roman" w:eastAsiaTheme="minorHAnsi" w:hAnsi="Times New Roman" w:cs="Times New Roman"/>
          <w:sz w:val="24"/>
        </w:rPr>
        <w:t>P</w:t>
      </w:r>
      <w:r>
        <w:rPr>
          <w:rFonts w:ascii="Times New Roman" w:eastAsiaTheme="minorHAnsi" w:hAnsi="Times New Roman" w:cs="Times New Roman"/>
          <w:sz w:val="16"/>
          <w:szCs w:val="16"/>
        </w:rPr>
        <w:t>a</w:t>
      </w:r>
      <w:proofErr w:type="spellEnd"/>
      <w:r>
        <w:rPr>
          <w:rFonts w:ascii="Times New Roman" w:eastAsiaTheme="minorHAnsi" w:hAnsi="Times New Roman" w:cs="Times New Roman"/>
          <w:sz w:val="24"/>
        </w:rPr>
        <w:t>. Esso è costituito dal volume di sangue circolante effettivo (V</w:t>
      </w:r>
      <w:r>
        <w:rPr>
          <w:rFonts w:ascii="Times New Roman" w:eastAsiaTheme="minorHAnsi" w:hAnsi="Times New Roman" w:cs="Times New Roman"/>
          <w:sz w:val="16"/>
          <w:szCs w:val="16"/>
        </w:rPr>
        <w:t>s</w:t>
      </w:r>
      <w:r>
        <w:rPr>
          <w:rFonts w:ascii="Times New Roman" w:eastAsiaTheme="minorHAnsi" w:hAnsi="Times New Roman" w:cs="Times New Roman"/>
          <w:sz w:val="24"/>
        </w:rPr>
        <w:t>). V</w:t>
      </w:r>
      <w:r>
        <w:rPr>
          <w:rFonts w:ascii="Times New Roman" w:eastAsiaTheme="minorHAnsi" w:hAnsi="Times New Roman" w:cs="Times New Roman"/>
          <w:sz w:val="16"/>
          <w:szCs w:val="16"/>
        </w:rPr>
        <w:t xml:space="preserve">s </w:t>
      </w:r>
      <w:r>
        <w:rPr>
          <w:rFonts w:ascii="Times New Roman" w:eastAsiaTheme="minorHAnsi" w:hAnsi="Times New Roman" w:cs="Times New Roman"/>
          <w:sz w:val="24"/>
        </w:rPr>
        <w:t>è uno dei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fattori in grado di condizionare il ritorno di sangue dalla periferia al cuore. Sappiamo che, in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ossequio alla legge di Frank-</w:t>
      </w:r>
      <w:proofErr w:type="spellStart"/>
      <w:r>
        <w:rPr>
          <w:rFonts w:ascii="Times New Roman" w:eastAsiaTheme="minorHAnsi" w:hAnsi="Times New Roman" w:cs="Times New Roman"/>
          <w:sz w:val="24"/>
        </w:rPr>
        <w:t>Starling</w:t>
      </w:r>
      <w:proofErr w:type="spellEnd"/>
      <w:r>
        <w:rPr>
          <w:rFonts w:ascii="Times New Roman" w:eastAsiaTheme="minorHAnsi" w:hAnsi="Times New Roman" w:cs="Times New Roman"/>
          <w:sz w:val="24"/>
        </w:rPr>
        <w:t xml:space="preserve"> del cuore, il ritorno venoso influenza il volume di eiezione.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Una diminuzione del volume circolante, per esempio un’emorragia, diminuisce il ritorno venoso e,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di conseguenza, V</w:t>
      </w:r>
      <w:r>
        <w:rPr>
          <w:rFonts w:ascii="Times New Roman" w:eastAsiaTheme="minorHAnsi" w:hAnsi="Times New Roman" w:cs="Times New Roman"/>
          <w:sz w:val="16"/>
          <w:szCs w:val="16"/>
        </w:rPr>
        <w:t>e</w:t>
      </w:r>
      <w:r>
        <w:rPr>
          <w:rFonts w:ascii="Times New Roman" w:eastAsiaTheme="minorHAnsi" w:hAnsi="Times New Roman" w:cs="Times New Roman"/>
          <w:sz w:val="24"/>
        </w:rPr>
        <w:t>. La riduzione della gettata cardiaca che esita da questa situazione conduce ad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ipotensione.</w:t>
      </w:r>
    </w:p>
    <w:p w:rsidR="009E0097" w:rsidRDefault="009E0097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I barocettori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I barocettori sono localizzati a livello del seno carotideo e dell’arco aortico. I barocettori carotidei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sono innervati da fibre nervose afferenti del nervo del seno che fa parte del sistema del IX paio dei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nervi cranici (glossofaringeo); quelli aortici sono innervati da fibre afferenti del X paio, la branca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4"/>
        </w:rPr>
        <w:t>depressoria</w:t>
      </w:r>
      <w:proofErr w:type="spellEnd"/>
      <w:r>
        <w:rPr>
          <w:rFonts w:ascii="Times New Roman" w:eastAsiaTheme="minorHAnsi" w:hAnsi="Times New Roman" w:cs="Times New Roman"/>
          <w:sz w:val="24"/>
        </w:rPr>
        <w:t xml:space="preserve"> del nervo vago. I barocettori, in verità, sono dei meccanocettori: lo stimolo efficace è</w:t>
      </w:r>
      <w:r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costituito dalla variazione della tensione parietale, a sua volta dipendente dalla pressione</w:t>
      </w:r>
      <w:r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transmurale esistente a cavallo delle pareti. Un aumento repentino della pressione transmurale</w:t>
      </w:r>
      <w:r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produce una depolarizzazione dei recettori con relativo potenziale di recettore depolarizzante.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L’aumento della pressione, in realtà, genera una risposta bifasica: dopo una depolarizzazione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transitoria di grande ampiezza (componente dinamica), si instaura una più modesta ma costante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depolarizzazione (componente statica) proporzionale all’intensità dello stiramento causato dalla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pressione transmurale.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La variazione di ampiezza transitoria ed iniziale del potenziale di recettore è accompagnata da un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altrettanto transitorio aumento della frequenza di scarica delle vie afferenti. La successiva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depolarizzazione stabile di minore ampiezza corrisponde ad una frequenza di potenziali di azione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 xml:space="preserve">costante, ma inferiore. </w:t>
      </w:r>
      <w:proofErr w:type="gramStart"/>
      <w:r>
        <w:rPr>
          <w:rFonts w:ascii="Times New Roman" w:eastAsiaTheme="minorHAnsi" w:hAnsi="Times New Roman" w:cs="Times New Roman"/>
          <w:sz w:val="24"/>
        </w:rPr>
        <w:t>E’</w:t>
      </w:r>
      <w:proofErr w:type="gramEnd"/>
      <w:r>
        <w:rPr>
          <w:rFonts w:ascii="Times New Roman" w:eastAsiaTheme="minorHAnsi" w:hAnsi="Times New Roman" w:cs="Times New Roman"/>
          <w:sz w:val="24"/>
        </w:rPr>
        <w:t xml:space="preserve"> possibile costruire una curva di risposta registrando la frequenza di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scarica di una singola unità recettoriale in funzione di variazioni stabili di pressione: questa curva è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sigmoidale e dimostra che al di sotto di valori di circa 40 mm Hg (pressione soglia) non si ha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 xml:space="preserve">alcuna risposta. </w:t>
      </w:r>
      <w:proofErr w:type="gramStart"/>
      <w:r>
        <w:rPr>
          <w:rFonts w:ascii="Times New Roman" w:eastAsiaTheme="minorHAnsi" w:hAnsi="Times New Roman" w:cs="Times New Roman"/>
          <w:sz w:val="24"/>
        </w:rPr>
        <w:t>E’</w:t>
      </w:r>
      <w:proofErr w:type="gramEnd"/>
      <w:r>
        <w:rPr>
          <w:rFonts w:ascii="Times New Roman" w:eastAsiaTheme="minorHAnsi" w:hAnsi="Times New Roman" w:cs="Times New Roman"/>
          <w:sz w:val="24"/>
        </w:rPr>
        <w:t xml:space="preserve"> comunque da tenere presente che non tutti i recettori in un dato sito hanno le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 xml:space="preserve">stesse caratteristiche. </w:t>
      </w:r>
      <w:proofErr w:type="gramStart"/>
      <w:r>
        <w:rPr>
          <w:rFonts w:ascii="Times New Roman" w:eastAsiaTheme="minorHAnsi" w:hAnsi="Times New Roman" w:cs="Times New Roman"/>
          <w:sz w:val="24"/>
        </w:rPr>
        <w:t>Mano</w:t>
      </w:r>
      <w:proofErr w:type="gramEnd"/>
      <w:r>
        <w:rPr>
          <w:rFonts w:ascii="Times New Roman" w:eastAsiaTheme="minorHAnsi" w:hAnsi="Times New Roman" w:cs="Times New Roman"/>
          <w:sz w:val="24"/>
        </w:rPr>
        <w:t xml:space="preserve"> a mano a mano che la pressione aumenta, le differenti unità singole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proofErr w:type="spellStart"/>
      <w:r>
        <w:rPr>
          <w:rFonts w:ascii="Times New Roman" w:eastAsiaTheme="minorHAnsi" w:hAnsi="Times New Roman" w:cs="Times New Roman"/>
          <w:sz w:val="24"/>
        </w:rPr>
        <w:lastRenderedPageBreak/>
        <w:t>barorecettoriali</w:t>
      </w:r>
      <w:proofErr w:type="spellEnd"/>
      <w:r>
        <w:rPr>
          <w:rFonts w:ascii="Times New Roman" w:eastAsiaTheme="minorHAnsi" w:hAnsi="Times New Roman" w:cs="Times New Roman"/>
          <w:sz w:val="24"/>
        </w:rPr>
        <w:t xml:space="preserve"> iniziano a scaricare a diversi valori di pressione. Quindi, la risposta totale dei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barocettori è il risultato dell’aumento della frequenza di scarica delle unità già attive e del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 xml:space="preserve">reclutamento di nuove unità sino a che si raggiunge un livello di saturazione pari a circa 200 </w:t>
      </w:r>
      <w:proofErr w:type="spellStart"/>
      <w:r>
        <w:rPr>
          <w:rFonts w:ascii="Times New Roman" w:eastAsiaTheme="minorHAnsi" w:hAnsi="Times New Roman" w:cs="Times New Roman"/>
          <w:sz w:val="24"/>
        </w:rPr>
        <w:t>mmHg</w:t>
      </w:r>
      <w:proofErr w:type="spellEnd"/>
      <w:r>
        <w:rPr>
          <w:rFonts w:ascii="Times New Roman" w:eastAsiaTheme="minorHAnsi" w:hAnsi="Times New Roman" w:cs="Times New Roman"/>
          <w:sz w:val="24"/>
        </w:rPr>
        <w:t>.</w:t>
      </w:r>
    </w:p>
    <w:p w:rsidR="009E0097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La risposta dei recettori nel seno carotideo e nell’arco aortico è diversa. I recettori dell’arco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 xml:space="preserve">aortico, se confrontati con quelli del seno: </w:t>
      </w:r>
    </w:p>
    <w:p w:rsidR="009E0097" w:rsidRPr="009E0097" w:rsidRDefault="00F14BC2" w:rsidP="009E0097">
      <w:pPr>
        <w:pStyle w:val="Paragrafoelenco"/>
        <w:numPr>
          <w:ilvl w:val="0"/>
          <w:numId w:val="1"/>
        </w:num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 w:rsidRPr="009E0097">
        <w:rPr>
          <w:rFonts w:ascii="Times New Roman" w:eastAsiaTheme="minorHAnsi" w:hAnsi="Times New Roman" w:cs="Times New Roman"/>
          <w:sz w:val="24"/>
        </w:rPr>
        <w:t>hanno soglia più elevata per la pressione statica e</w:t>
      </w:r>
      <w:r w:rsidR="009E0097" w:rsidRPr="009E0097">
        <w:rPr>
          <w:rFonts w:ascii="Times New Roman" w:eastAsiaTheme="minorHAnsi" w:hAnsi="Times New Roman" w:cs="Times New Roman"/>
          <w:sz w:val="24"/>
        </w:rPr>
        <w:t xml:space="preserve"> </w:t>
      </w:r>
      <w:r w:rsidRPr="009E0097">
        <w:rPr>
          <w:rFonts w:ascii="Times New Roman" w:eastAsiaTheme="minorHAnsi" w:hAnsi="Times New Roman" w:cs="Times New Roman"/>
          <w:sz w:val="24"/>
        </w:rPr>
        <w:t>dinamica;</w:t>
      </w:r>
    </w:p>
    <w:p w:rsidR="009E0097" w:rsidRDefault="00F14BC2" w:rsidP="00F14BC2">
      <w:pPr>
        <w:pStyle w:val="Paragrafoelenco"/>
        <w:numPr>
          <w:ilvl w:val="0"/>
          <w:numId w:val="1"/>
        </w:num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 w:rsidRPr="009E0097">
        <w:rPr>
          <w:rFonts w:ascii="Times New Roman" w:eastAsiaTheme="minorHAnsi" w:hAnsi="Times New Roman" w:cs="Times New Roman"/>
          <w:sz w:val="24"/>
        </w:rPr>
        <w:t xml:space="preserve"> continuano a rispondere valori di pressione ai quali quelli del seno sono già saturati</w:t>
      </w:r>
    </w:p>
    <w:p w:rsidR="00F14BC2" w:rsidRPr="009E0097" w:rsidRDefault="00F14BC2" w:rsidP="00F14BC2">
      <w:pPr>
        <w:pStyle w:val="Paragrafoelenco"/>
        <w:numPr>
          <w:ilvl w:val="0"/>
          <w:numId w:val="1"/>
        </w:num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 w:rsidRPr="009E0097">
        <w:rPr>
          <w:rFonts w:ascii="Times New Roman" w:eastAsiaTheme="minorHAnsi" w:hAnsi="Times New Roman" w:cs="Times New Roman"/>
          <w:sz w:val="24"/>
        </w:rPr>
        <w:t>sono meno sensibili a variazioni dinamiche della pressione; iv) sono meno sensibile alla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 w:rsidRPr="009E0097">
        <w:rPr>
          <w:rFonts w:ascii="Times New Roman" w:eastAsiaTheme="minorHAnsi" w:hAnsi="Times New Roman" w:cs="Times New Roman"/>
          <w:sz w:val="24"/>
        </w:rPr>
        <w:t>diminuzione della pressione.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8"/>
          <w:szCs w:val="28"/>
        </w:rPr>
      </w:pP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Organizzazione neurale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Il centro di controllo cardiovascolare del midollo allungato coordina i segnali veicolati dalle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 xml:space="preserve">afferenze </w:t>
      </w:r>
      <w:proofErr w:type="spellStart"/>
      <w:r>
        <w:rPr>
          <w:rFonts w:ascii="Times New Roman" w:eastAsiaTheme="minorHAnsi" w:hAnsi="Times New Roman" w:cs="Times New Roman"/>
          <w:sz w:val="24"/>
        </w:rPr>
        <w:t>barorecettoriali</w:t>
      </w:r>
      <w:proofErr w:type="spellEnd"/>
      <w:r>
        <w:rPr>
          <w:rFonts w:ascii="Times New Roman" w:eastAsiaTheme="minorHAnsi" w:hAnsi="Times New Roman" w:cs="Times New Roman"/>
          <w:sz w:val="24"/>
        </w:rPr>
        <w:t xml:space="preserve"> ed è responsabile della regolazione cardiovascolare. Nella compagine di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 xml:space="preserve">questo centro è possibile distinguere un’area vasomotoria ed un’area </w:t>
      </w:r>
      <w:proofErr w:type="spellStart"/>
      <w:r>
        <w:rPr>
          <w:rFonts w:ascii="Times New Roman" w:eastAsiaTheme="minorHAnsi" w:hAnsi="Times New Roman" w:cs="Times New Roman"/>
          <w:sz w:val="24"/>
        </w:rPr>
        <w:t>cardioinibitoria</w:t>
      </w:r>
      <w:proofErr w:type="spellEnd"/>
      <w:r>
        <w:rPr>
          <w:rFonts w:ascii="Times New Roman" w:eastAsiaTheme="minorHAnsi" w:hAnsi="Times New Roman" w:cs="Times New Roman"/>
          <w:sz w:val="24"/>
        </w:rPr>
        <w:t>. La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maggior parte delle afferenze che provengono dai barocettori proiettano al nucleo del tratto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 xml:space="preserve">solitario (NTS), composto da due formazioni bilaterali poste nel midollo allungato. </w:t>
      </w:r>
      <w:proofErr w:type="spellStart"/>
      <w:r>
        <w:rPr>
          <w:rFonts w:ascii="Times New Roman" w:eastAsiaTheme="minorHAnsi" w:hAnsi="Times New Roman" w:cs="Times New Roman"/>
          <w:sz w:val="24"/>
        </w:rPr>
        <w:t>Interneuroni</w:t>
      </w:r>
      <w:proofErr w:type="spellEnd"/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 xml:space="preserve">inibitori proiettano dal NTS all’area vasomotoria posta nella porzione </w:t>
      </w:r>
      <w:proofErr w:type="spellStart"/>
      <w:r>
        <w:rPr>
          <w:rFonts w:ascii="Times New Roman" w:eastAsiaTheme="minorHAnsi" w:hAnsi="Times New Roman" w:cs="Times New Roman"/>
          <w:sz w:val="24"/>
        </w:rPr>
        <w:t>ventrolaterale</w:t>
      </w:r>
      <w:proofErr w:type="spellEnd"/>
      <w:r>
        <w:rPr>
          <w:rFonts w:ascii="Times New Roman" w:eastAsiaTheme="minorHAnsi" w:hAnsi="Times New Roman" w:cs="Times New Roman"/>
          <w:sz w:val="24"/>
        </w:rPr>
        <w:t xml:space="preserve"> del midollo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allungato. Questa area comprende due sottosezioni denominate area C1 e area A1. La stimolazione</w:t>
      </w:r>
      <w:r w:rsidR="009E0097">
        <w:rPr>
          <w:rFonts w:ascii="Times New Roman" w:eastAsiaTheme="minorHAnsi" w:hAnsi="Times New Roman" w:cs="Times New Roman"/>
          <w:sz w:val="24"/>
        </w:rPr>
        <w:t xml:space="preserve"> d</w:t>
      </w:r>
      <w:r>
        <w:rPr>
          <w:rFonts w:ascii="Times New Roman" w:eastAsiaTheme="minorHAnsi" w:hAnsi="Times New Roman" w:cs="Times New Roman"/>
          <w:sz w:val="24"/>
        </w:rPr>
        <w:t>ei neuroni dell’area C1 induce vasocostrizione. Gli stessi neuroni producono un output tonico che</w:t>
      </w:r>
      <w:r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mantiene un certo grado di vasocostrizione costante anche a riposo in condizioni normali. Quindi,</w:t>
      </w:r>
      <w:r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un aumento della pressione arteriosa è seguito dall’aumento della frequenza di scarica dei</w:t>
      </w:r>
      <w:r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barocettori e delle fibre afferenti. A sua volta, i neuroni del NTS promuovono un grado maggiore di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inibizione dei neuroni C1 con conseguente vasodilatazione. Questa via è quindi responsabile della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 xml:space="preserve">componente vasomotoria del riflesso </w:t>
      </w:r>
      <w:proofErr w:type="spellStart"/>
      <w:r>
        <w:rPr>
          <w:rFonts w:ascii="Times New Roman" w:eastAsiaTheme="minorHAnsi" w:hAnsi="Times New Roman" w:cs="Times New Roman"/>
          <w:sz w:val="24"/>
        </w:rPr>
        <w:t>barocettivo</w:t>
      </w:r>
      <w:proofErr w:type="spellEnd"/>
      <w:r>
        <w:rPr>
          <w:rFonts w:ascii="Times New Roman" w:eastAsiaTheme="minorHAnsi" w:hAnsi="Times New Roman" w:cs="Times New Roman"/>
          <w:sz w:val="24"/>
        </w:rPr>
        <w:t xml:space="preserve">. Altri neuroni di tipo </w:t>
      </w:r>
      <w:proofErr w:type="spellStart"/>
      <w:r>
        <w:rPr>
          <w:rFonts w:ascii="Times New Roman" w:eastAsiaTheme="minorHAnsi" w:hAnsi="Times New Roman" w:cs="Times New Roman"/>
          <w:sz w:val="24"/>
        </w:rPr>
        <w:t>eccitatorio</w:t>
      </w:r>
      <w:proofErr w:type="spellEnd"/>
      <w:r>
        <w:rPr>
          <w:rFonts w:ascii="Times New Roman" w:eastAsiaTheme="minorHAnsi" w:hAnsi="Times New Roman" w:cs="Times New Roman"/>
          <w:sz w:val="24"/>
        </w:rPr>
        <w:t xml:space="preserve"> proiettano dal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 xml:space="preserve">NTS all’area </w:t>
      </w:r>
      <w:proofErr w:type="spellStart"/>
      <w:r>
        <w:rPr>
          <w:rFonts w:ascii="Times New Roman" w:eastAsiaTheme="minorHAnsi" w:hAnsi="Times New Roman" w:cs="Times New Roman"/>
          <w:sz w:val="24"/>
        </w:rPr>
        <w:t>cardioinibitoria</w:t>
      </w:r>
      <w:proofErr w:type="spellEnd"/>
      <w:r>
        <w:rPr>
          <w:rFonts w:ascii="Times New Roman" w:eastAsiaTheme="minorHAnsi" w:hAnsi="Times New Roman" w:cs="Times New Roman"/>
          <w:sz w:val="24"/>
        </w:rPr>
        <w:t xml:space="preserve"> che include il nucleo ambiguo e il nucleo motore dorsale del vago.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L’aumento di attività dei neuroni di questi nuclei induce bradicardia. Questa via, quindi, è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responsabile della componente cardiaca del riflesso. Nel midollo allungato dorsale esiste anche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 xml:space="preserve">un’area </w:t>
      </w:r>
      <w:proofErr w:type="spellStart"/>
      <w:r>
        <w:rPr>
          <w:rFonts w:ascii="Times New Roman" w:eastAsiaTheme="minorHAnsi" w:hAnsi="Times New Roman" w:cs="Times New Roman"/>
          <w:sz w:val="24"/>
        </w:rPr>
        <w:t>cardioacceleratrice</w:t>
      </w:r>
      <w:proofErr w:type="spellEnd"/>
      <w:r>
        <w:rPr>
          <w:rFonts w:ascii="Times New Roman" w:eastAsiaTheme="minorHAnsi" w:hAnsi="Times New Roman" w:cs="Times New Roman"/>
          <w:sz w:val="24"/>
        </w:rPr>
        <w:t xml:space="preserve"> la cui stimolazione ha effetti cronotropi ed inotropi positivi sul cuore.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 xml:space="preserve">Gli </w:t>
      </w:r>
      <w:proofErr w:type="spellStart"/>
      <w:r>
        <w:rPr>
          <w:rFonts w:ascii="Times New Roman" w:eastAsiaTheme="minorHAnsi" w:hAnsi="Times New Roman" w:cs="Times New Roman"/>
          <w:sz w:val="24"/>
        </w:rPr>
        <w:t>interneuroni</w:t>
      </w:r>
      <w:proofErr w:type="spellEnd"/>
      <w:r>
        <w:rPr>
          <w:rFonts w:ascii="Times New Roman" w:eastAsiaTheme="minorHAnsi" w:hAnsi="Times New Roman" w:cs="Times New Roman"/>
          <w:sz w:val="24"/>
        </w:rPr>
        <w:t xml:space="preserve"> del NTS, probabilmente, possono inibire i neuroni di quest’area inducendo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rallentamento della frequenza cardiaca e diminuzione della contrattilità.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 xml:space="preserve">Dalle aree vasomotrice e </w:t>
      </w:r>
      <w:proofErr w:type="spellStart"/>
      <w:r>
        <w:rPr>
          <w:rFonts w:ascii="Times New Roman" w:eastAsiaTheme="minorHAnsi" w:hAnsi="Times New Roman" w:cs="Times New Roman"/>
          <w:sz w:val="24"/>
        </w:rPr>
        <w:t>cardioinibitoria</w:t>
      </w:r>
      <w:proofErr w:type="spellEnd"/>
      <w:r>
        <w:rPr>
          <w:rFonts w:ascii="Times New Roman" w:eastAsiaTheme="minorHAnsi" w:hAnsi="Times New Roman" w:cs="Times New Roman"/>
          <w:sz w:val="24"/>
        </w:rPr>
        <w:t xml:space="preserve"> partono neuroni “</w:t>
      </w:r>
      <w:proofErr w:type="spellStart"/>
      <w:r>
        <w:rPr>
          <w:rFonts w:ascii="Times New Roman" w:eastAsiaTheme="minorHAnsi" w:hAnsi="Times New Roman" w:cs="Times New Roman"/>
          <w:sz w:val="24"/>
        </w:rPr>
        <w:t>bulbospinali</w:t>
      </w:r>
      <w:proofErr w:type="spellEnd"/>
      <w:r>
        <w:rPr>
          <w:rFonts w:ascii="Times New Roman" w:eastAsiaTheme="minorHAnsi" w:hAnsi="Times New Roman" w:cs="Times New Roman"/>
          <w:sz w:val="24"/>
        </w:rPr>
        <w:t>” che prendono contatto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 xml:space="preserve">diretto con i neuroni </w:t>
      </w:r>
      <w:proofErr w:type="spellStart"/>
      <w:r>
        <w:rPr>
          <w:rFonts w:ascii="Times New Roman" w:eastAsiaTheme="minorHAnsi" w:hAnsi="Times New Roman" w:cs="Times New Roman"/>
          <w:sz w:val="24"/>
        </w:rPr>
        <w:t>pregangliari</w:t>
      </w:r>
      <w:proofErr w:type="spellEnd"/>
      <w:r>
        <w:rPr>
          <w:rFonts w:ascii="Times New Roman" w:eastAsiaTheme="minorHAnsi" w:hAnsi="Times New Roman" w:cs="Times New Roman"/>
          <w:sz w:val="24"/>
        </w:rPr>
        <w:t xml:space="preserve"> spinali del sistema simpatico. I corpi cellulari di questi neuroni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proofErr w:type="spellStart"/>
      <w:r>
        <w:rPr>
          <w:rFonts w:ascii="Times New Roman" w:eastAsiaTheme="minorHAnsi" w:hAnsi="Times New Roman" w:cs="Times New Roman"/>
          <w:sz w:val="24"/>
        </w:rPr>
        <w:t>pregangliari</w:t>
      </w:r>
      <w:proofErr w:type="spellEnd"/>
      <w:r>
        <w:rPr>
          <w:rFonts w:ascii="Times New Roman" w:eastAsiaTheme="minorHAnsi" w:hAnsi="Times New Roman" w:cs="Times New Roman"/>
          <w:sz w:val="24"/>
        </w:rPr>
        <w:t xml:space="preserve"> sono localizzati nella sostanza grigia della colonna intermedio-laterale dei segmenti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toracico-lombare (tra T1 e L3). La maggior parte degli assoni di questi neuroni contraggono sinapsi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 xml:space="preserve">con neuroni simpatici </w:t>
      </w:r>
      <w:proofErr w:type="spellStart"/>
      <w:r>
        <w:rPr>
          <w:rFonts w:ascii="Times New Roman" w:eastAsiaTheme="minorHAnsi" w:hAnsi="Times New Roman" w:cs="Times New Roman"/>
          <w:sz w:val="24"/>
        </w:rPr>
        <w:t>postgangliari</w:t>
      </w:r>
      <w:proofErr w:type="spellEnd"/>
      <w:r>
        <w:rPr>
          <w:rFonts w:ascii="Times New Roman" w:eastAsiaTheme="minorHAnsi" w:hAnsi="Times New Roman" w:cs="Times New Roman"/>
          <w:sz w:val="24"/>
        </w:rPr>
        <w:t xml:space="preserve"> posti all’interno dei gangli delle catene simpatica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 xml:space="preserve">paravertebrale e prevertebrale. Il mediatore sinaptico tra fibre </w:t>
      </w:r>
      <w:proofErr w:type="spellStart"/>
      <w:r>
        <w:rPr>
          <w:rFonts w:ascii="Times New Roman" w:eastAsiaTheme="minorHAnsi" w:hAnsi="Times New Roman" w:cs="Times New Roman"/>
          <w:sz w:val="24"/>
        </w:rPr>
        <w:t>pregangliari</w:t>
      </w:r>
      <w:proofErr w:type="spellEnd"/>
      <w:r>
        <w:rPr>
          <w:rFonts w:ascii="Times New Roman" w:eastAsiaTheme="minorHAnsi" w:hAnsi="Times New Roman" w:cs="Times New Roman"/>
          <w:sz w:val="24"/>
        </w:rPr>
        <w:t xml:space="preserve"> e corpi cellulari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proofErr w:type="spellStart"/>
      <w:r>
        <w:rPr>
          <w:rFonts w:ascii="Times New Roman" w:eastAsiaTheme="minorHAnsi" w:hAnsi="Times New Roman" w:cs="Times New Roman"/>
          <w:sz w:val="24"/>
        </w:rPr>
        <w:t>postgangliari</w:t>
      </w:r>
      <w:proofErr w:type="spellEnd"/>
      <w:r>
        <w:rPr>
          <w:rFonts w:ascii="Times New Roman" w:eastAsiaTheme="minorHAnsi" w:hAnsi="Times New Roman" w:cs="Times New Roman"/>
          <w:sz w:val="24"/>
        </w:rPr>
        <w:t xml:space="preserve"> è l’acetilcolina (trasmissione colinergica) e i recettori postsinaptici sono di tipo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nicotinico N</w:t>
      </w:r>
      <w:r>
        <w:rPr>
          <w:rFonts w:ascii="Times New Roman" w:eastAsiaTheme="minorHAnsi" w:hAnsi="Times New Roman" w:cs="Times New Roman"/>
          <w:sz w:val="16"/>
          <w:szCs w:val="16"/>
        </w:rPr>
        <w:t>2</w:t>
      </w:r>
      <w:r>
        <w:rPr>
          <w:rFonts w:ascii="Times New Roman" w:eastAsiaTheme="minorHAnsi" w:hAnsi="Times New Roman" w:cs="Times New Roman"/>
          <w:sz w:val="24"/>
        </w:rPr>
        <w:t xml:space="preserve">. Le fibre nervose </w:t>
      </w:r>
      <w:proofErr w:type="spellStart"/>
      <w:r>
        <w:rPr>
          <w:rFonts w:ascii="Times New Roman" w:eastAsiaTheme="minorHAnsi" w:hAnsi="Times New Roman" w:cs="Times New Roman"/>
          <w:sz w:val="24"/>
        </w:rPr>
        <w:t>amieliniche</w:t>
      </w:r>
      <w:proofErr w:type="spellEnd"/>
      <w:r>
        <w:rPr>
          <w:rFonts w:ascii="Times New Roman" w:eastAsiaTheme="minorHAnsi" w:hAnsi="Times New Roman" w:cs="Times New Roman"/>
          <w:sz w:val="24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4"/>
        </w:rPr>
        <w:t>postgangliari</w:t>
      </w:r>
      <w:proofErr w:type="spellEnd"/>
      <w:r>
        <w:rPr>
          <w:rFonts w:ascii="Times New Roman" w:eastAsiaTheme="minorHAnsi" w:hAnsi="Times New Roman" w:cs="Times New Roman"/>
          <w:sz w:val="24"/>
        </w:rPr>
        <w:t xml:space="preserve"> entrano nell’avventizia delle arterie,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arteriole, vene e venule. Le terminazioni non presentano terminazioni presinaptiche specializzate: vi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sono vescicole terminali piene del neuromediatore del sistema simpatico, la noradrenalina.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 xml:space="preserve">Un altro organo bersaglio dell’attività simpatica coinvolta nel riflesso </w:t>
      </w:r>
      <w:proofErr w:type="spellStart"/>
      <w:r>
        <w:rPr>
          <w:rFonts w:ascii="Times New Roman" w:eastAsiaTheme="minorHAnsi" w:hAnsi="Times New Roman" w:cs="Times New Roman"/>
          <w:sz w:val="24"/>
        </w:rPr>
        <w:t>barocettivo</w:t>
      </w:r>
      <w:proofErr w:type="spellEnd"/>
      <w:r>
        <w:rPr>
          <w:rFonts w:ascii="Times New Roman" w:eastAsiaTheme="minorHAnsi" w:hAnsi="Times New Roman" w:cs="Times New Roman"/>
          <w:sz w:val="24"/>
        </w:rPr>
        <w:t xml:space="preserve"> è il cuore.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Fibre efferenti che partono dai gangli stellato e medio cervicale, e da altri gangli toracici, si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ramificano e formano i nervi cardiaci che formano un plesso attorno al cuore. Questi nervi sono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responsabili delle modificazioni di frequenza e contrattilità cardiache mediate dal sistema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 xml:space="preserve">simpatico. Infine, alcune fibre </w:t>
      </w:r>
      <w:proofErr w:type="spellStart"/>
      <w:r>
        <w:rPr>
          <w:rFonts w:ascii="Times New Roman" w:eastAsiaTheme="minorHAnsi" w:hAnsi="Times New Roman" w:cs="Times New Roman"/>
          <w:sz w:val="24"/>
        </w:rPr>
        <w:t>pregangliari</w:t>
      </w:r>
      <w:proofErr w:type="spellEnd"/>
      <w:r>
        <w:rPr>
          <w:rFonts w:ascii="Times New Roman" w:eastAsiaTheme="minorHAnsi" w:hAnsi="Times New Roman" w:cs="Times New Roman"/>
          <w:sz w:val="24"/>
        </w:rPr>
        <w:t xml:space="preserve"> innervano direttamente, senza fermarsi nei gangli, le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cellule cromaffini della midollare del surrene attraverso i nervi splancnici. La loro stimolazione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induce la liberazione in circolo dalle cellule cromaffini di adrenalina.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 xml:space="preserve">L’aumento dell’attività dei barocettori si concretizza nella stimolazione di neuroni </w:t>
      </w:r>
      <w:proofErr w:type="spellStart"/>
      <w:r>
        <w:rPr>
          <w:rFonts w:ascii="Times New Roman" w:eastAsiaTheme="minorHAnsi" w:hAnsi="Times New Roman" w:cs="Times New Roman"/>
          <w:sz w:val="24"/>
        </w:rPr>
        <w:t>pregangliari</w:t>
      </w:r>
      <w:proofErr w:type="spellEnd"/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 xml:space="preserve">parasimpatici del nucleo ambiguo e del nucleo motore dorsale del vago (area </w:t>
      </w:r>
      <w:proofErr w:type="spellStart"/>
      <w:r>
        <w:rPr>
          <w:rFonts w:ascii="Times New Roman" w:eastAsiaTheme="minorHAnsi" w:hAnsi="Times New Roman" w:cs="Times New Roman"/>
          <w:sz w:val="24"/>
        </w:rPr>
        <w:t>cardioinibitoria</w:t>
      </w:r>
      <w:proofErr w:type="spellEnd"/>
      <w:r>
        <w:rPr>
          <w:rFonts w:ascii="Times New Roman" w:eastAsiaTheme="minorHAnsi" w:hAnsi="Times New Roman" w:cs="Times New Roman"/>
          <w:sz w:val="24"/>
        </w:rPr>
        <w:t>).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Queste fibre del nervo vago viaggiano assieme all’arteria carotide comune ed al termine del loro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decorso contraggono sinapsi colinergiche (recettori N</w:t>
      </w:r>
      <w:r>
        <w:rPr>
          <w:rFonts w:ascii="Times New Roman" w:eastAsiaTheme="minorHAnsi" w:hAnsi="Times New Roman" w:cs="Times New Roman"/>
          <w:sz w:val="16"/>
          <w:szCs w:val="16"/>
        </w:rPr>
        <w:t>2</w:t>
      </w:r>
      <w:r>
        <w:rPr>
          <w:rFonts w:ascii="Times New Roman" w:eastAsiaTheme="minorHAnsi" w:hAnsi="Times New Roman" w:cs="Times New Roman"/>
          <w:sz w:val="24"/>
        </w:rPr>
        <w:t>) in piccoli gangli posti nelle pareti degli atri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 xml:space="preserve">con neuroni </w:t>
      </w:r>
      <w:proofErr w:type="spellStart"/>
      <w:r>
        <w:rPr>
          <w:rFonts w:ascii="Times New Roman" w:eastAsiaTheme="minorHAnsi" w:hAnsi="Times New Roman" w:cs="Times New Roman"/>
          <w:sz w:val="24"/>
        </w:rPr>
        <w:t>postgangliari</w:t>
      </w:r>
      <w:proofErr w:type="spellEnd"/>
      <w:r>
        <w:rPr>
          <w:rFonts w:ascii="Times New Roman" w:eastAsiaTheme="minorHAnsi" w:hAnsi="Times New Roman" w:cs="Times New Roman"/>
          <w:sz w:val="24"/>
        </w:rPr>
        <w:t xml:space="preserve"> parasimpatici. Le corte fibre </w:t>
      </w:r>
      <w:proofErr w:type="spellStart"/>
      <w:r>
        <w:rPr>
          <w:rFonts w:ascii="Times New Roman" w:eastAsiaTheme="minorHAnsi" w:hAnsi="Times New Roman" w:cs="Times New Roman"/>
          <w:sz w:val="24"/>
        </w:rPr>
        <w:t>postgangliari</w:t>
      </w:r>
      <w:proofErr w:type="spellEnd"/>
      <w:r>
        <w:rPr>
          <w:rFonts w:ascii="Times New Roman" w:eastAsiaTheme="minorHAnsi" w:hAnsi="Times New Roman" w:cs="Times New Roman"/>
          <w:sz w:val="24"/>
        </w:rPr>
        <w:t xml:space="preserve"> innervano il nodo seno atriale,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il nodo atrio-ventricolare ed i ventricoli.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Effetti orto e parasimpatici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Le fibre simpatiche vasocostrittrici sono disseminate in tutti i distretti vascolari. Sono molto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abbondanti a livello renale, cutaneo e muscolare, relativamente rade nel letto coronarico e cerebrale.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Rilasciano noradrenalina che si lega ai recettori adrenergici postsinaptici. Il fatto che la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stimolazione simpatica corrisponda in un particolare distretto vascolare all’azione vasocostrittrice o</w:t>
      </w:r>
    </w:p>
    <w:p w:rsidR="009E0097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 xml:space="preserve">vasodilatatrice dipende da quattro fattori: </w:t>
      </w:r>
    </w:p>
    <w:p w:rsidR="009E0097" w:rsidRPr="009E0097" w:rsidRDefault="00F14BC2" w:rsidP="009E0097">
      <w:pPr>
        <w:pStyle w:val="Paragrafoelenco"/>
        <w:numPr>
          <w:ilvl w:val="0"/>
          <w:numId w:val="2"/>
        </w:num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 w:rsidRPr="009E0097">
        <w:rPr>
          <w:rFonts w:ascii="Times New Roman" w:eastAsiaTheme="minorHAnsi" w:hAnsi="Times New Roman" w:cs="Times New Roman"/>
          <w:sz w:val="24"/>
        </w:rPr>
        <w:t>quale neuromediatore sia rilasciato</w:t>
      </w:r>
    </w:p>
    <w:p w:rsidR="009E0097" w:rsidRDefault="00F14BC2" w:rsidP="009E0097">
      <w:pPr>
        <w:pStyle w:val="Paragrafoelenco"/>
        <w:numPr>
          <w:ilvl w:val="0"/>
          <w:numId w:val="2"/>
        </w:num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 w:rsidRPr="009E0097">
        <w:rPr>
          <w:rFonts w:ascii="Times New Roman" w:eastAsiaTheme="minorHAnsi" w:hAnsi="Times New Roman" w:cs="Times New Roman"/>
          <w:sz w:val="24"/>
        </w:rPr>
        <w:t>a quali</w:t>
      </w:r>
      <w:r w:rsidR="009E0097" w:rsidRPr="009E0097">
        <w:rPr>
          <w:rFonts w:ascii="Times New Roman" w:eastAsiaTheme="minorHAnsi" w:hAnsi="Times New Roman" w:cs="Times New Roman"/>
          <w:sz w:val="24"/>
        </w:rPr>
        <w:t xml:space="preserve"> </w:t>
      </w:r>
      <w:proofErr w:type="spellStart"/>
      <w:r w:rsidRPr="009E0097">
        <w:rPr>
          <w:rFonts w:ascii="Times New Roman" w:eastAsiaTheme="minorHAnsi" w:hAnsi="Times New Roman" w:cs="Times New Roman"/>
          <w:sz w:val="24"/>
        </w:rPr>
        <w:t>adrenorecettori</w:t>
      </w:r>
      <w:proofErr w:type="spellEnd"/>
      <w:r w:rsidRPr="009E0097">
        <w:rPr>
          <w:rFonts w:ascii="Times New Roman" w:eastAsiaTheme="minorHAnsi" w:hAnsi="Times New Roman" w:cs="Times New Roman"/>
          <w:sz w:val="24"/>
        </w:rPr>
        <w:t xml:space="preserve"> siano coinvolti</w:t>
      </w:r>
    </w:p>
    <w:p w:rsidR="009E0097" w:rsidRDefault="00F14BC2" w:rsidP="009E0097">
      <w:pPr>
        <w:pStyle w:val="Paragrafoelenco"/>
        <w:numPr>
          <w:ilvl w:val="0"/>
          <w:numId w:val="2"/>
        </w:num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 w:rsidRPr="009E0097">
        <w:rPr>
          <w:rFonts w:ascii="Times New Roman" w:eastAsiaTheme="minorHAnsi" w:hAnsi="Times New Roman" w:cs="Times New Roman"/>
          <w:sz w:val="24"/>
        </w:rPr>
        <w:t>se l’interazione neuromediatore-recettori causi vasocostrizione o</w:t>
      </w:r>
      <w:r w:rsidR="009E0097" w:rsidRPr="009E0097">
        <w:rPr>
          <w:rFonts w:ascii="Times New Roman" w:eastAsiaTheme="minorHAnsi" w:hAnsi="Times New Roman" w:cs="Times New Roman"/>
          <w:sz w:val="24"/>
        </w:rPr>
        <w:t xml:space="preserve"> </w:t>
      </w:r>
      <w:r w:rsidRPr="009E0097">
        <w:rPr>
          <w:rFonts w:ascii="Times New Roman" w:eastAsiaTheme="minorHAnsi" w:hAnsi="Times New Roman" w:cs="Times New Roman"/>
          <w:sz w:val="24"/>
        </w:rPr>
        <w:t>no</w:t>
      </w:r>
    </w:p>
    <w:p w:rsidR="009E0097" w:rsidRDefault="00F14BC2" w:rsidP="009E0097">
      <w:pPr>
        <w:pStyle w:val="Paragrafoelenco"/>
        <w:numPr>
          <w:ilvl w:val="0"/>
          <w:numId w:val="2"/>
        </w:num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 w:rsidRPr="009E0097">
        <w:rPr>
          <w:rFonts w:ascii="Times New Roman" w:eastAsiaTheme="minorHAnsi" w:hAnsi="Times New Roman" w:cs="Times New Roman"/>
          <w:sz w:val="24"/>
        </w:rPr>
        <w:t>quale sottotipo di recettore predomini in quel particolare distretto.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 w:rsidRPr="009E0097">
        <w:rPr>
          <w:rFonts w:ascii="Times New Roman" w:eastAsiaTheme="minorHAnsi" w:hAnsi="Times New Roman" w:cs="Times New Roman"/>
          <w:sz w:val="24"/>
        </w:rPr>
        <w:t xml:space="preserve"> Per quanto riguarda il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primo punto, è facile rispondere: la noradrenalina è rilasciata alle terminazioni nervose; l’adrenalina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dalle cellule cromaffini della midollare del surrene. Per quanto concerne il secondo punto, la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situazione è già più complessa. In origine, i recettori adrenergici furono suddivisi in recettori β e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α. La noradrenalina dimostra maggiore attività sui recettori α, mentre l’adrenalina è più attiva sui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recettori β. Però, sebbene la noradrenalina dimostri maggiore affinità per i recettori α, può attivare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anche i β recettori; lo stesso può dirsi per l’adrenalina, che si dimostra comunque in grado di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attivare gli α recettori. In tempi successivi, inoltre, sono stati individuati ulteriori sottotipi dei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recettori adrenergici: β</w:t>
      </w:r>
      <w:r>
        <w:rPr>
          <w:rFonts w:ascii="Times New Roman" w:eastAsiaTheme="minorHAnsi" w:hAnsi="Times New Roman" w:cs="Times New Roman"/>
          <w:sz w:val="14"/>
          <w:szCs w:val="14"/>
        </w:rPr>
        <w:t xml:space="preserve">1 </w:t>
      </w:r>
      <w:r>
        <w:rPr>
          <w:rFonts w:ascii="Times New Roman" w:eastAsiaTheme="minorHAnsi" w:hAnsi="Times New Roman" w:cs="Times New Roman"/>
          <w:sz w:val="24"/>
        </w:rPr>
        <w:t>e β</w:t>
      </w:r>
      <w:r>
        <w:rPr>
          <w:rFonts w:ascii="Times New Roman" w:eastAsiaTheme="minorHAnsi" w:hAnsi="Times New Roman" w:cs="Times New Roman"/>
          <w:sz w:val="14"/>
          <w:szCs w:val="14"/>
        </w:rPr>
        <w:t>2</w:t>
      </w:r>
      <w:r>
        <w:rPr>
          <w:rFonts w:ascii="Times New Roman" w:eastAsiaTheme="minorHAnsi" w:hAnsi="Times New Roman" w:cs="Times New Roman"/>
          <w:sz w:val="24"/>
        </w:rPr>
        <w:t>, α</w:t>
      </w:r>
      <w:r>
        <w:rPr>
          <w:rFonts w:ascii="Times New Roman" w:eastAsiaTheme="minorHAnsi" w:hAnsi="Times New Roman" w:cs="Times New Roman"/>
          <w:sz w:val="14"/>
          <w:szCs w:val="14"/>
        </w:rPr>
        <w:t xml:space="preserve">1 </w:t>
      </w:r>
      <w:r>
        <w:rPr>
          <w:rFonts w:ascii="Times New Roman" w:eastAsiaTheme="minorHAnsi" w:hAnsi="Times New Roman" w:cs="Times New Roman"/>
          <w:sz w:val="24"/>
        </w:rPr>
        <w:t>e α</w:t>
      </w:r>
      <w:r>
        <w:rPr>
          <w:rFonts w:ascii="Times New Roman" w:eastAsiaTheme="minorHAnsi" w:hAnsi="Times New Roman" w:cs="Times New Roman"/>
          <w:sz w:val="16"/>
          <w:szCs w:val="16"/>
        </w:rPr>
        <w:t>2</w:t>
      </w:r>
      <w:r>
        <w:rPr>
          <w:rFonts w:ascii="Times New Roman" w:eastAsiaTheme="minorHAnsi" w:hAnsi="Times New Roman" w:cs="Times New Roman"/>
          <w:sz w:val="24"/>
        </w:rPr>
        <w:t>. Ciascuna classe di recettori ha specifiche caratteristiche</w:t>
      </w:r>
    </w:p>
    <w:p w:rsidR="00F14BC2" w:rsidRPr="009E0097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14"/>
          <w:szCs w:val="14"/>
        </w:rPr>
      </w:pPr>
      <w:r>
        <w:rPr>
          <w:rFonts w:ascii="Times New Roman" w:eastAsiaTheme="minorHAnsi" w:hAnsi="Times New Roman" w:cs="Times New Roman"/>
          <w:sz w:val="24"/>
        </w:rPr>
        <w:t>farmacologiche: per esempio i β</w:t>
      </w:r>
      <w:r>
        <w:rPr>
          <w:rFonts w:ascii="Times New Roman" w:eastAsiaTheme="minorHAnsi" w:hAnsi="Times New Roman" w:cs="Times New Roman"/>
          <w:sz w:val="14"/>
          <w:szCs w:val="14"/>
        </w:rPr>
        <w:t xml:space="preserve">1 </w:t>
      </w:r>
      <w:r>
        <w:rPr>
          <w:rFonts w:ascii="Times New Roman" w:eastAsiaTheme="minorHAnsi" w:hAnsi="Times New Roman" w:cs="Times New Roman"/>
          <w:sz w:val="24"/>
        </w:rPr>
        <w:t>hanno quasi la stessa affinità per noradrenalina ed adrenalina; i β</w:t>
      </w:r>
      <w:r>
        <w:rPr>
          <w:rFonts w:ascii="Times New Roman" w:eastAsiaTheme="minorHAnsi" w:hAnsi="Times New Roman" w:cs="Times New Roman"/>
          <w:sz w:val="14"/>
          <w:szCs w:val="14"/>
        </w:rPr>
        <w:t>2</w:t>
      </w:r>
      <w:r w:rsidR="009E0097">
        <w:rPr>
          <w:rFonts w:ascii="Times New Roman" w:eastAsiaTheme="minorHAnsi" w:hAnsi="Times New Roman" w:cs="Times New Roman"/>
          <w:sz w:val="14"/>
          <w:szCs w:val="1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hanno affinità maggiore per l’adrenalina. Semplificando, possiamo comunque affermare che la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 xml:space="preserve">vasocostrizione è essenzialmente un’azione mediata dai recettori </w:t>
      </w:r>
      <w:r>
        <w:rPr>
          <w:rFonts w:ascii="Times New Roman" w:eastAsiaTheme="minorHAnsi" w:hAnsi="Times New Roman" w:cs="Times New Roman"/>
          <w:sz w:val="25"/>
          <w:szCs w:val="25"/>
        </w:rPr>
        <w:t>α</w:t>
      </w:r>
      <w:r>
        <w:rPr>
          <w:rFonts w:ascii="Times New Roman" w:eastAsiaTheme="minorHAnsi" w:hAnsi="Times New Roman" w:cs="Times New Roman"/>
          <w:sz w:val="14"/>
          <w:szCs w:val="14"/>
        </w:rPr>
        <w:t xml:space="preserve">1 </w:t>
      </w:r>
      <w:r>
        <w:rPr>
          <w:rFonts w:ascii="Times New Roman" w:eastAsiaTheme="minorHAnsi" w:hAnsi="Times New Roman" w:cs="Times New Roman"/>
          <w:sz w:val="24"/>
        </w:rPr>
        <w:t>posti sulla parete delle cellule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muscolari lisce dei vasi susseguente a liberazione di adrenalina. L’azione vasocostrittrice è dovuta</w:t>
      </w:r>
    </w:p>
    <w:p w:rsidR="00F14BC2" w:rsidRPr="009E0097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all’aumento della tensione muscolare indotta dall’innalzamento della concentrazione intracellulare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 xml:space="preserve">di calcio. D’altra parte, la vasodilatazione è una tipica azione dovuta alla stimolazione dei </w:t>
      </w:r>
      <w:r>
        <w:rPr>
          <w:rFonts w:ascii="Times New Roman" w:eastAsiaTheme="minorHAnsi" w:hAnsi="Times New Roman" w:cs="Times New Roman"/>
          <w:sz w:val="25"/>
          <w:szCs w:val="25"/>
        </w:rPr>
        <w:t>β</w:t>
      </w:r>
      <w:r>
        <w:rPr>
          <w:rFonts w:ascii="Times New Roman" w:eastAsiaTheme="minorHAnsi" w:hAnsi="Times New Roman" w:cs="Times New Roman"/>
          <w:sz w:val="14"/>
          <w:szCs w:val="14"/>
        </w:rPr>
        <w:t>2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recettori dopo interazione con l’adrenalina. Sulla superficie di un determinato tipo di muscolo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 xml:space="preserve">liscio, inoltre, possono essere espressi contemporaneamente diversi tipi di </w:t>
      </w:r>
      <w:proofErr w:type="spellStart"/>
      <w:r>
        <w:rPr>
          <w:rFonts w:ascii="Times New Roman" w:eastAsiaTheme="minorHAnsi" w:hAnsi="Times New Roman" w:cs="Times New Roman"/>
          <w:sz w:val="24"/>
        </w:rPr>
        <w:t>adrenorecettori</w:t>
      </w:r>
      <w:proofErr w:type="spellEnd"/>
      <w:r>
        <w:rPr>
          <w:rFonts w:ascii="Times New Roman" w:eastAsiaTheme="minorHAnsi" w:hAnsi="Times New Roman" w:cs="Times New Roman"/>
          <w:sz w:val="24"/>
        </w:rPr>
        <w:t>, Quindi,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la risposta finale di un certo distretto dipende dalla relativa prevalenza di un tipo di recettore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rispetto all’altro, il tutto complicato dalla possibile compresenza dei due neuromediatori.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Consideriamo, per esempio, i vasi cutanei, muscolari e cardiaci. Sul muscolo liscio dei vasi cutanei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prevalgono gli α</w:t>
      </w:r>
      <w:r>
        <w:rPr>
          <w:rFonts w:ascii="Times New Roman" w:eastAsiaTheme="minorHAnsi" w:hAnsi="Times New Roman" w:cs="Times New Roman"/>
          <w:sz w:val="14"/>
          <w:szCs w:val="14"/>
        </w:rPr>
        <w:t xml:space="preserve">1 </w:t>
      </w:r>
      <w:r>
        <w:rPr>
          <w:rFonts w:ascii="Times New Roman" w:eastAsiaTheme="minorHAnsi" w:hAnsi="Times New Roman" w:cs="Times New Roman"/>
          <w:sz w:val="24"/>
        </w:rPr>
        <w:t xml:space="preserve">recettori; questi vasi possono solo </w:t>
      </w:r>
      <w:proofErr w:type="spellStart"/>
      <w:r>
        <w:rPr>
          <w:rFonts w:ascii="Times New Roman" w:eastAsiaTheme="minorHAnsi" w:hAnsi="Times New Roman" w:cs="Times New Roman"/>
          <w:sz w:val="24"/>
        </w:rPr>
        <w:t>vasocostringersi</w:t>
      </w:r>
      <w:proofErr w:type="spellEnd"/>
      <w:r>
        <w:rPr>
          <w:rFonts w:ascii="Times New Roman" w:eastAsiaTheme="minorHAnsi" w:hAnsi="Times New Roman" w:cs="Times New Roman"/>
          <w:sz w:val="24"/>
        </w:rPr>
        <w:t>. D’altra parte, i vasi muscolari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e coronarici possono dilatarsi perché prevalgono i β</w:t>
      </w:r>
      <w:r>
        <w:rPr>
          <w:rFonts w:ascii="Times New Roman" w:eastAsiaTheme="minorHAnsi" w:hAnsi="Times New Roman" w:cs="Times New Roman"/>
          <w:sz w:val="14"/>
          <w:szCs w:val="14"/>
        </w:rPr>
        <w:t xml:space="preserve">2 </w:t>
      </w:r>
      <w:r>
        <w:rPr>
          <w:rFonts w:ascii="Times New Roman" w:eastAsiaTheme="minorHAnsi" w:hAnsi="Times New Roman" w:cs="Times New Roman"/>
          <w:sz w:val="24"/>
        </w:rPr>
        <w:t>recettori sui quali l’adrenalina ha effetti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4"/>
        </w:rPr>
        <w:t>vasodilatanti</w:t>
      </w:r>
      <w:proofErr w:type="spellEnd"/>
      <w:r>
        <w:rPr>
          <w:rFonts w:ascii="Times New Roman" w:eastAsiaTheme="minorHAnsi" w:hAnsi="Times New Roman" w:cs="Times New Roman"/>
          <w:sz w:val="24"/>
        </w:rPr>
        <w:t>. Il sistema simpatico regola anche l’attività cardiaca. Un aumento dell’attività del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sistema simpatico ha effetti cronotropi, dromotropi ed inotropi positivi portando all’aumento della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frequenza cardiaca, della velocità di conduzione del potenziale di azione attraverso il miocardio e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lastRenderedPageBreak/>
        <w:t>della contrattilità. Il nervo cardiaco destro innerva prevalentemente il nodo seno atriale: ha, quindi,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 xml:space="preserve">un’azione </w:t>
      </w:r>
      <w:proofErr w:type="spellStart"/>
      <w:r>
        <w:rPr>
          <w:rFonts w:ascii="Times New Roman" w:eastAsiaTheme="minorHAnsi" w:hAnsi="Times New Roman" w:cs="Times New Roman"/>
          <w:sz w:val="24"/>
        </w:rPr>
        <w:t>prevelentemente</w:t>
      </w:r>
      <w:proofErr w:type="spellEnd"/>
      <w:r>
        <w:rPr>
          <w:rFonts w:ascii="Times New Roman" w:eastAsiaTheme="minorHAnsi" w:hAnsi="Times New Roman" w:cs="Times New Roman"/>
          <w:sz w:val="24"/>
        </w:rPr>
        <w:t xml:space="preserve"> cronotropa; il suo controlaterale innerva nodo atrioventricolare e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miocardio ventricolare, avendo perciò più spiccati effetti dromotropi e inotropi. Sulle cellule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4"/>
        </w:rPr>
        <w:t>segnapasso</w:t>
      </w:r>
      <w:proofErr w:type="spellEnd"/>
      <w:r>
        <w:rPr>
          <w:rFonts w:ascii="Times New Roman" w:eastAsiaTheme="minorHAnsi" w:hAnsi="Times New Roman" w:cs="Times New Roman"/>
          <w:sz w:val="24"/>
        </w:rPr>
        <w:t xml:space="preserve"> cardiache e sulle cellule del miocardio da lavoro sono espressi </w:t>
      </w:r>
      <w:r>
        <w:rPr>
          <w:rFonts w:ascii="Times New Roman" w:eastAsiaTheme="minorHAnsi" w:hAnsi="Times New Roman" w:cs="Times New Roman"/>
          <w:sz w:val="25"/>
          <w:szCs w:val="25"/>
        </w:rPr>
        <w:t>β</w:t>
      </w:r>
      <w:r>
        <w:rPr>
          <w:rFonts w:ascii="Times New Roman" w:eastAsiaTheme="minorHAnsi" w:hAnsi="Times New Roman" w:cs="Times New Roman"/>
          <w:sz w:val="14"/>
          <w:szCs w:val="14"/>
        </w:rPr>
        <w:t xml:space="preserve">1 </w:t>
      </w:r>
      <w:r>
        <w:rPr>
          <w:rFonts w:ascii="Times New Roman" w:eastAsiaTheme="minorHAnsi" w:hAnsi="Times New Roman" w:cs="Times New Roman"/>
          <w:sz w:val="24"/>
        </w:rPr>
        <w:t>recettori.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L’interazione neuromediatore-recettore è in grado di modificare l’attività cardiaca modulando la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 xml:space="preserve">permeabilità per il calcio di particolari canali. Nelle cellule </w:t>
      </w:r>
      <w:proofErr w:type="spellStart"/>
      <w:r>
        <w:rPr>
          <w:rFonts w:ascii="Times New Roman" w:eastAsiaTheme="minorHAnsi" w:hAnsi="Times New Roman" w:cs="Times New Roman"/>
          <w:sz w:val="24"/>
        </w:rPr>
        <w:t>segnapassi</w:t>
      </w:r>
      <w:proofErr w:type="spellEnd"/>
      <w:r>
        <w:rPr>
          <w:rFonts w:ascii="Times New Roman" w:eastAsiaTheme="minorHAnsi" w:hAnsi="Times New Roman" w:cs="Times New Roman"/>
          <w:sz w:val="24"/>
        </w:rPr>
        <w:t>, il legame tra noradrenalina e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 xml:space="preserve">recettori stimola la corrente </w:t>
      </w:r>
      <w:proofErr w:type="spellStart"/>
      <w:r>
        <w:rPr>
          <w:rFonts w:ascii="Times New Roman" w:eastAsiaTheme="minorHAnsi" w:hAnsi="Times New Roman" w:cs="Times New Roman"/>
          <w:sz w:val="24"/>
        </w:rPr>
        <w:t>I</w:t>
      </w:r>
      <w:r>
        <w:rPr>
          <w:rFonts w:ascii="Times New Roman" w:eastAsiaTheme="minorHAnsi" w:hAnsi="Times New Roman" w:cs="Times New Roman"/>
          <w:sz w:val="16"/>
          <w:szCs w:val="16"/>
        </w:rPr>
        <w:t>Ca</w:t>
      </w:r>
      <w:proofErr w:type="spellEnd"/>
      <w:r>
        <w:rPr>
          <w:rFonts w:ascii="Times New Roman" w:eastAsiaTheme="minorHAnsi" w:hAnsi="Times New Roman" w:cs="Times New Roman"/>
          <w:sz w:val="16"/>
          <w:szCs w:val="16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 xml:space="preserve">per il calcio, veicolata da canali di tipo T, e per il sodio </w:t>
      </w:r>
      <w:proofErr w:type="spellStart"/>
      <w:r>
        <w:rPr>
          <w:rFonts w:ascii="Times New Roman" w:eastAsiaTheme="minorHAnsi" w:hAnsi="Times New Roman" w:cs="Times New Roman"/>
          <w:sz w:val="24"/>
        </w:rPr>
        <w:t>I</w:t>
      </w:r>
      <w:r>
        <w:rPr>
          <w:rFonts w:ascii="Times New Roman" w:eastAsiaTheme="minorHAnsi" w:hAnsi="Times New Roman" w:cs="Times New Roman"/>
          <w:sz w:val="16"/>
          <w:szCs w:val="16"/>
        </w:rPr>
        <w:t>f</w:t>
      </w:r>
      <w:proofErr w:type="spellEnd"/>
      <w:r>
        <w:rPr>
          <w:rFonts w:ascii="Times New Roman" w:eastAsiaTheme="minorHAnsi" w:hAnsi="Times New Roman" w:cs="Times New Roman"/>
          <w:sz w:val="16"/>
          <w:szCs w:val="16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che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depolarizzano la cellula in diastole. La velocità di salita del potenziale verso il valore soglia diventa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più rapido, la diastole si accorcia e la frequenza di depolarizzazione delle cellule del segna passi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naturale aumenta accelerando il battito cardiaco. Nelle cellule del miocardio da lavoro, il legame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noradrenalina-recettore è in grado di aumentare la conduttanza per il calcio dei canali aperti nel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corso della fase 2, di plateau, del potenziale di azione. Ciò si traduce nell’aumento della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concentrazione intracellulare di calcio con relativo aumento della contrattilità cardiaca.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 xml:space="preserve">Dal nucleo del tratto solitario partono </w:t>
      </w:r>
      <w:proofErr w:type="spellStart"/>
      <w:r>
        <w:rPr>
          <w:rFonts w:ascii="Times New Roman" w:eastAsiaTheme="minorHAnsi" w:hAnsi="Times New Roman" w:cs="Times New Roman"/>
          <w:sz w:val="24"/>
        </w:rPr>
        <w:t>interneuroni</w:t>
      </w:r>
      <w:proofErr w:type="spellEnd"/>
      <w:r>
        <w:rPr>
          <w:rFonts w:ascii="Times New Roman" w:eastAsiaTheme="minorHAnsi" w:hAnsi="Times New Roman" w:cs="Times New Roman"/>
          <w:sz w:val="24"/>
        </w:rPr>
        <w:t xml:space="preserve"> che terminano su corpi cellulari di fibre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 xml:space="preserve">parasimpatiche </w:t>
      </w:r>
      <w:proofErr w:type="spellStart"/>
      <w:r>
        <w:rPr>
          <w:rFonts w:ascii="Times New Roman" w:eastAsiaTheme="minorHAnsi" w:hAnsi="Times New Roman" w:cs="Times New Roman"/>
          <w:sz w:val="24"/>
        </w:rPr>
        <w:t>pregangliari</w:t>
      </w:r>
      <w:proofErr w:type="spellEnd"/>
      <w:r>
        <w:rPr>
          <w:rFonts w:ascii="Times New Roman" w:eastAsiaTheme="minorHAnsi" w:hAnsi="Times New Roman" w:cs="Times New Roman"/>
          <w:sz w:val="24"/>
        </w:rPr>
        <w:t xml:space="preserve"> del nucleo ambiguo e dal nucleo motore dorsale del vago che si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proiettano sul cuore. Un aumento di attività dei barocettori, eccitando le cellule del NTS, porta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 xml:space="preserve">all’aumento dell’attività delle fibre </w:t>
      </w:r>
      <w:proofErr w:type="spellStart"/>
      <w:r>
        <w:rPr>
          <w:rFonts w:ascii="Times New Roman" w:eastAsiaTheme="minorHAnsi" w:hAnsi="Times New Roman" w:cs="Times New Roman"/>
          <w:sz w:val="24"/>
        </w:rPr>
        <w:t>pregangliari</w:t>
      </w:r>
      <w:proofErr w:type="spellEnd"/>
      <w:r>
        <w:rPr>
          <w:rFonts w:ascii="Times New Roman" w:eastAsiaTheme="minorHAnsi" w:hAnsi="Times New Roman" w:cs="Times New Roman"/>
          <w:sz w:val="24"/>
        </w:rPr>
        <w:t xml:space="preserve"> parasimpatiche. Le fibre efferenti vagali seguono le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arterie carotidi comuni e prendono sinapsi in piccoli gangli siti nelle pareti degli atri. Qui, esse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rilasciano il neuromediatore acetilcolina che si lega ai recettori nicotinici N</w:t>
      </w:r>
      <w:r>
        <w:rPr>
          <w:rFonts w:ascii="Times New Roman" w:eastAsiaTheme="minorHAnsi" w:hAnsi="Times New Roman" w:cs="Times New Roman"/>
          <w:sz w:val="16"/>
          <w:szCs w:val="16"/>
        </w:rPr>
        <w:t xml:space="preserve">2 </w:t>
      </w:r>
      <w:r>
        <w:rPr>
          <w:rFonts w:ascii="Times New Roman" w:eastAsiaTheme="minorHAnsi" w:hAnsi="Times New Roman" w:cs="Times New Roman"/>
          <w:sz w:val="24"/>
        </w:rPr>
        <w:t>dei neuroni post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 xml:space="preserve">gangliari. Le corte fibre </w:t>
      </w:r>
      <w:proofErr w:type="spellStart"/>
      <w:r>
        <w:rPr>
          <w:rFonts w:ascii="Times New Roman" w:eastAsiaTheme="minorHAnsi" w:hAnsi="Times New Roman" w:cs="Times New Roman"/>
          <w:sz w:val="24"/>
        </w:rPr>
        <w:t>postgangliari</w:t>
      </w:r>
      <w:proofErr w:type="spellEnd"/>
      <w:r>
        <w:rPr>
          <w:rFonts w:ascii="Times New Roman" w:eastAsiaTheme="minorHAnsi" w:hAnsi="Times New Roman" w:cs="Times New Roman"/>
          <w:sz w:val="24"/>
        </w:rPr>
        <w:t xml:space="preserve"> innervano il nodo seno – atriale, gli atri e i ventricoli dove il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vago esercita la sua azione tonica sul cuore liberando il neuromediatore acetilcolina. Il nervo vago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di destra è più efficacie nel deprimere il nodo seno-atriale e deprime la frequenza cardiaca. Il nervo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vago di sinistra ha un’azione elettiva sulla velocità di conduzione del nodo atrio-ventricolare,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 xml:space="preserve">riducendola. A livello delle cellule del </w:t>
      </w:r>
      <w:proofErr w:type="spellStart"/>
      <w:r>
        <w:rPr>
          <w:rFonts w:ascii="Times New Roman" w:eastAsiaTheme="minorHAnsi" w:hAnsi="Times New Roman" w:cs="Times New Roman"/>
          <w:sz w:val="24"/>
        </w:rPr>
        <w:t>segnapassi</w:t>
      </w:r>
      <w:proofErr w:type="spellEnd"/>
      <w:r>
        <w:rPr>
          <w:rFonts w:ascii="Times New Roman" w:eastAsiaTheme="minorHAnsi" w:hAnsi="Times New Roman" w:cs="Times New Roman"/>
          <w:sz w:val="24"/>
        </w:rPr>
        <w:t xml:space="preserve"> naturale, l’interazione tra acetilcolina e recettori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muscarinici M</w:t>
      </w:r>
      <w:r>
        <w:rPr>
          <w:rFonts w:ascii="Times New Roman" w:eastAsiaTheme="minorHAnsi" w:hAnsi="Times New Roman" w:cs="Times New Roman"/>
          <w:sz w:val="16"/>
          <w:szCs w:val="16"/>
        </w:rPr>
        <w:t>2</w:t>
      </w:r>
      <w:r>
        <w:rPr>
          <w:rFonts w:ascii="Times New Roman" w:eastAsiaTheme="minorHAnsi" w:hAnsi="Times New Roman" w:cs="Times New Roman"/>
          <w:sz w:val="24"/>
        </w:rPr>
        <w:t>, comporta l’aumento della conduttanza di canali responsabili di una corrente per il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potassio rettificata verso l’interno. Ciò genera ad un valore più negativo del potenziale diastolico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 xml:space="preserve">(nadir del potenziale in diastole). Inoltre, anche le correnti </w:t>
      </w:r>
      <w:proofErr w:type="spellStart"/>
      <w:r>
        <w:rPr>
          <w:rFonts w:ascii="Times New Roman" w:eastAsiaTheme="minorHAnsi" w:hAnsi="Times New Roman" w:cs="Times New Roman"/>
          <w:sz w:val="24"/>
        </w:rPr>
        <w:t>I</w:t>
      </w:r>
      <w:r>
        <w:rPr>
          <w:rFonts w:ascii="Times New Roman" w:eastAsiaTheme="minorHAnsi" w:hAnsi="Times New Roman" w:cs="Times New Roman"/>
          <w:sz w:val="16"/>
          <w:szCs w:val="16"/>
        </w:rPr>
        <w:t>Ca</w:t>
      </w:r>
      <w:proofErr w:type="spellEnd"/>
      <w:r>
        <w:rPr>
          <w:rFonts w:ascii="Times New Roman" w:eastAsiaTheme="minorHAnsi" w:hAnsi="Times New Roman" w:cs="Times New Roman"/>
          <w:sz w:val="16"/>
          <w:szCs w:val="16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 xml:space="preserve">e </w:t>
      </w:r>
      <w:proofErr w:type="spellStart"/>
      <w:r>
        <w:rPr>
          <w:rFonts w:ascii="Times New Roman" w:eastAsiaTheme="minorHAnsi" w:hAnsi="Times New Roman" w:cs="Times New Roman"/>
          <w:sz w:val="24"/>
        </w:rPr>
        <w:t>I</w:t>
      </w:r>
      <w:r>
        <w:rPr>
          <w:rFonts w:ascii="Times New Roman" w:eastAsiaTheme="minorHAnsi" w:hAnsi="Times New Roman" w:cs="Times New Roman"/>
          <w:sz w:val="16"/>
          <w:szCs w:val="16"/>
        </w:rPr>
        <w:t>f</w:t>
      </w:r>
      <w:proofErr w:type="spellEnd"/>
      <w:r>
        <w:rPr>
          <w:rFonts w:ascii="Times New Roman" w:eastAsiaTheme="minorHAnsi" w:hAnsi="Times New Roman" w:cs="Times New Roman"/>
          <w:sz w:val="16"/>
          <w:szCs w:val="16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sono depresse. La risalita del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potenziale in diastole verso il potenziale soglia è più lenta, la diastole si allunga e, di conseguenza,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la frequenza cardiaca rallenta. Nel miocardio da lavoro, l’occupazione dei recettori M</w:t>
      </w:r>
      <w:r>
        <w:rPr>
          <w:rFonts w:ascii="Times New Roman" w:eastAsiaTheme="minorHAnsi" w:hAnsi="Times New Roman" w:cs="Times New Roman"/>
          <w:sz w:val="16"/>
          <w:szCs w:val="16"/>
        </w:rPr>
        <w:t xml:space="preserve">2 </w:t>
      </w:r>
      <w:r>
        <w:rPr>
          <w:rFonts w:ascii="Times New Roman" w:eastAsiaTheme="minorHAnsi" w:hAnsi="Times New Roman" w:cs="Times New Roman"/>
          <w:sz w:val="24"/>
        </w:rPr>
        <w:t>da parte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dell’acetilcolina comporta un lieve effetto inotropo negativo dovuto essenzialmente al fatto che la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fase 2 del potenziale di azione si accorcia consentendo un ingresso di una minore quantità di calcio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nella cellula.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Abbiamo già accennato al fatto che l’attività del sistema ortosimpatico a riposo mantiene un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certo grado di vasocostrizione. La vasodilatazione conseguente ad uno stimolo ipertensivo si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realizza grazie alla diminuzione dell’attività simpatica; la vasocostrizione consegue, invece,</w:t>
      </w:r>
      <w:r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all’aumento dell’attività di questa branca del sistema neurovegetativo in risposta ad un insulto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ipotensivo. Il sistema ortosimpatico, per altro, non dimostra una spiccata attività sul cuore mediata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dai nervi cardiaci. Al contrario, il sistema parasimpatico esercita un’evidente influenza sul cuore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rallentandone la frequenza. Ciò è anche dimostrato dall’azione della somministrazione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dell’antagonista farmacologico dell’acetilcolina, l’atropina, sulla frequenza cardiaca. Il trattamento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con questa sostanza accelera la frequenza spontanea di depolarizzazione delle cellule segna passi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principali del cuore che balza da circa 60-70 battiti al minuto a circa 100, cioè alla frequenza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spontanea di depolarizzazione ritmica di queste cellule specializzate del miocardio. Quanto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 xml:space="preserve">affermato ha notevole importanza funzionale. Infatti, le risposte vascolari mediate dal </w:t>
      </w:r>
      <w:proofErr w:type="spellStart"/>
      <w:r>
        <w:rPr>
          <w:rFonts w:ascii="Times New Roman" w:eastAsiaTheme="minorHAnsi" w:hAnsi="Times New Roman" w:cs="Times New Roman"/>
          <w:sz w:val="24"/>
        </w:rPr>
        <w:t>baroriflesso</w:t>
      </w:r>
      <w:proofErr w:type="spellEnd"/>
      <w:r>
        <w:rPr>
          <w:rFonts w:ascii="Times New Roman" w:eastAsiaTheme="minorHAnsi" w:hAnsi="Times New Roman" w:cs="Times New Roman"/>
          <w:sz w:val="24"/>
        </w:rPr>
        <w:t>,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che presuppongono variazioni del tono vasomotore e che portano a modificazioni della pressione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arteriosa, sono dovute a variazioni del tono simpatico; le risposte riflesse che comportano variazioni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della frequenza cardiaca a riposo sono, invece, da ricondurre a modificazioni del sistema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parasimpatico. Si deve inoltre tenere conto che il tempo di risposta del sistema parasimpatico è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molto breve: le risposte si completano nell’arco di circa un secondo. Il sistema simpatico, invece,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>mostra tempi di intervento significativamente più lunghi. In questo caso, il tempo necessario a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portare a compimento la risposta si aggira su qualche decina di secondi. Da quanto detto, si</w:t>
      </w:r>
      <w:r w:rsidR="009E0097">
        <w:rPr>
          <w:rFonts w:ascii="Times New Roman" w:eastAsiaTheme="minorHAnsi" w:hAnsi="Times New Roman" w:cs="Times New Roman"/>
          <w:sz w:val="24"/>
        </w:rPr>
        <w:t xml:space="preserve"> </w:t>
      </w:r>
      <w:r>
        <w:rPr>
          <w:rFonts w:ascii="Times New Roman" w:eastAsiaTheme="minorHAnsi" w:hAnsi="Times New Roman" w:cs="Times New Roman"/>
          <w:sz w:val="24"/>
        </w:rPr>
        <w:t xml:space="preserve">comprende come le risposte a breve termine mediate dal riflesso </w:t>
      </w:r>
      <w:proofErr w:type="spellStart"/>
      <w:r>
        <w:rPr>
          <w:rFonts w:ascii="Times New Roman" w:eastAsiaTheme="minorHAnsi" w:hAnsi="Times New Roman" w:cs="Times New Roman"/>
          <w:sz w:val="24"/>
        </w:rPr>
        <w:t>barocettivo</w:t>
      </w:r>
      <w:proofErr w:type="spellEnd"/>
      <w:r>
        <w:rPr>
          <w:rFonts w:ascii="Times New Roman" w:eastAsiaTheme="minorHAnsi" w:hAnsi="Times New Roman" w:cs="Times New Roman"/>
          <w:sz w:val="24"/>
        </w:rPr>
        <w:t xml:space="preserve"> messe in atto per</w:t>
      </w:r>
    </w:p>
    <w:p w:rsidR="00F14BC2" w:rsidRDefault="00F14BC2" w:rsidP="00F14BC2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</w:rPr>
        <w:t>correggere improvvise variazioni pressorie dipendano essenzialmente dalla modulazione</w:t>
      </w:r>
      <w:r>
        <w:rPr>
          <w:rFonts w:ascii="Times New Roman" w:eastAsiaTheme="minorHAnsi" w:hAnsi="Times New Roman" w:cs="Times New Roman"/>
          <w:sz w:val="24"/>
        </w:rPr>
        <w:t xml:space="preserve"> parasimpatica.</w:t>
      </w:r>
    </w:p>
    <w:p w:rsidR="009E0097" w:rsidRDefault="009E0097" w:rsidP="00F14BC2">
      <w:pPr>
        <w:sectPr w:rsidR="009E0097" w:rsidSect="009E0097">
          <w:pgSz w:w="23800" w:h="16820" w:code="8"/>
          <w:pgMar w:top="1417" w:right="1134" w:bottom="1134" w:left="1134" w:header="708" w:footer="708" w:gutter="0"/>
          <w:cols w:space="708"/>
          <w:docGrid w:linePitch="360"/>
        </w:sectPr>
      </w:pPr>
    </w:p>
    <w:p w:rsidR="0094705F" w:rsidRDefault="009E0097" w:rsidP="00F14BC2">
      <w:bookmarkStart w:id="0" w:name="_GoBack"/>
      <w:bookmarkEnd w:id="0"/>
    </w:p>
    <w:sectPr w:rsidR="0094705F" w:rsidSect="009E0097">
      <w:type w:val="continuous"/>
      <w:pgSz w:w="23800" w:h="16820" w:code="8"/>
      <w:pgMar w:top="1417" w:right="1134" w:bottom="1134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5F0636"/>
    <w:multiLevelType w:val="hybridMultilevel"/>
    <w:tmpl w:val="5FE42050"/>
    <w:lvl w:ilvl="0" w:tplc="AF8878D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760879"/>
    <w:multiLevelType w:val="hybridMultilevel"/>
    <w:tmpl w:val="095A327A"/>
    <w:lvl w:ilvl="0" w:tplc="09F8EAE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3"/>
  <w:mirrorMargins/>
  <w:proofState w:spelling="clean" w:grammar="clean"/>
  <w:defaultTabStop w:val="708"/>
  <w:hyphenationZone w:val="283"/>
  <w:evenAndOddHeaders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BC2"/>
    <w:rsid w:val="00004571"/>
    <w:rsid w:val="00012ABF"/>
    <w:rsid w:val="000233C2"/>
    <w:rsid w:val="0002479C"/>
    <w:rsid w:val="000315D1"/>
    <w:rsid w:val="00037330"/>
    <w:rsid w:val="00072ACE"/>
    <w:rsid w:val="00082D11"/>
    <w:rsid w:val="000D15F3"/>
    <w:rsid w:val="000D5F98"/>
    <w:rsid w:val="000E6FFB"/>
    <w:rsid w:val="000F1B69"/>
    <w:rsid w:val="000F7719"/>
    <w:rsid w:val="00106360"/>
    <w:rsid w:val="00111FE5"/>
    <w:rsid w:val="00112EC5"/>
    <w:rsid w:val="00115AF3"/>
    <w:rsid w:val="00152418"/>
    <w:rsid w:val="001535E6"/>
    <w:rsid w:val="00180213"/>
    <w:rsid w:val="001802C7"/>
    <w:rsid w:val="00190EB8"/>
    <w:rsid w:val="001A55BF"/>
    <w:rsid w:val="001C4398"/>
    <w:rsid w:val="001C5177"/>
    <w:rsid w:val="001C722B"/>
    <w:rsid w:val="001E1019"/>
    <w:rsid w:val="001F1F8C"/>
    <w:rsid w:val="001F5287"/>
    <w:rsid w:val="00215A0C"/>
    <w:rsid w:val="002208E5"/>
    <w:rsid w:val="0023547C"/>
    <w:rsid w:val="002435B8"/>
    <w:rsid w:val="002475D4"/>
    <w:rsid w:val="00250841"/>
    <w:rsid w:val="00254D7F"/>
    <w:rsid w:val="002652E0"/>
    <w:rsid w:val="002723D0"/>
    <w:rsid w:val="00290DC2"/>
    <w:rsid w:val="002931CB"/>
    <w:rsid w:val="00296363"/>
    <w:rsid w:val="002A4254"/>
    <w:rsid w:val="002C04FE"/>
    <w:rsid w:val="002C3BCA"/>
    <w:rsid w:val="002E1C09"/>
    <w:rsid w:val="002E3A31"/>
    <w:rsid w:val="002F2524"/>
    <w:rsid w:val="00301AFA"/>
    <w:rsid w:val="00301F66"/>
    <w:rsid w:val="00306B91"/>
    <w:rsid w:val="00320D7E"/>
    <w:rsid w:val="00323F76"/>
    <w:rsid w:val="00326FB8"/>
    <w:rsid w:val="0036434C"/>
    <w:rsid w:val="00371180"/>
    <w:rsid w:val="0038047A"/>
    <w:rsid w:val="00381516"/>
    <w:rsid w:val="00383236"/>
    <w:rsid w:val="003961F2"/>
    <w:rsid w:val="003A54B3"/>
    <w:rsid w:val="003D1D05"/>
    <w:rsid w:val="003D4B93"/>
    <w:rsid w:val="003E3FC5"/>
    <w:rsid w:val="003E64D0"/>
    <w:rsid w:val="003F015C"/>
    <w:rsid w:val="003F0A6E"/>
    <w:rsid w:val="003F1222"/>
    <w:rsid w:val="003F54F5"/>
    <w:rsid w:val="003F6333"/>
    <w:rsid w:val="00402506"/>
    <w:rsid w:val="00407CC6"/>
    <w:rsid w:val="004164C9"/>
    <w:rsid w:val="00423557"/>
    <w:rsid w:val="0042436E"/>
    <w:rsid w:val="00431B37"/>
    <w:rsid w:val="00442E2E"/>
    <w:rsid w:val="004461C5"/>
    <w:rsid w:val="00454E7C"/>
    <w:rsid w:val="004554DD"/>
    <w:rsid w:val="00456739"/>
    <w:rsid w:val="00464EC0"/>
    <w:rsid w:val="00471A0F"/>
    <w:rsid w:val="00473130"/>
    <w:rsid w:val="00474FA9"/>
    <w:rsid w:val="004750A6"/>
    <w:rsid w:val="00480BBB"/>
    <w:rsid w:val="004903CD"/>
    <w:rsid w:val="004954DF"/>
    <w:rsid w:val="004A1864"/>
    <w:rsid w:val="004A5C8C"/>
    <w:rsid w:val="004B40AD"/>
    <w:rsid w:val="004C490F"/>
    <w:rsid w:val="004E4DC1"/>
    <w:rsid w:val="004F5B40"/>
    <w:rsid w:val="00505CDB"/>
    <w:rsid w:val="005124F1"/>
    <w:rsid w:val="0052404C"/>
    <w:rsid w:val="00551312"/>
    <w:rsid w:val="005534E4"/>
    <w:rsid w:val="00556278"/>
    <w:rsid w:val="00562EE4"/>
    <w:rsid w:val="00572062"/>
    <w:rsid w:val="00575CC1"/>
    <w:rsid w:val="00582971"/>
    <w:rsid w:val="00583012"/>
    <w:rsid w:val="00590450"/>
    <w:rsid w:val="0059153D"/>
    <w:rsid w:val="00594014"/>
    <w:rsid w:val="005A3D7F"/>
    <w:rsid w:val="005A630F"/>
    <w:rsid w:val="005C2320"/>
    <w:rsid w:val="005F1614"/>
    <w:rsid w:val="005F419E"/>
    <w:rsid w:val="0060573E"/>
    <w:rsid w:val="006116DB"/>
    <w:rsid w:val="006132C9"/>
    <w:rsid w:val="00615C25"/>
    <w:rsid w:val="00620597"/>
    <w:rsid w:val="00625B68"/>
    <w:rsid w:val="00626B33"/>
    <w:rsid w:val="0063191B"/>
    <w:rsid w:val="00632577"/>
    <w:rsid w:val="00633EAA"/>
    <w:rsid w:val="00636D75"/>
    <w:rsid w:val="00640379"/>
    <w:rsid w:val="0068657F"/>
    <w:rsid w:val="00693267"/>
    <w:rsid w:val="00694331"/>
    <w:rsid w:val="006954BC"/>
    <w:rsid w:val="006B071C"/>
    <w:rsid w:val="006C55FA"/>
    <w:rsid w:val="006D4FB1"/>
    <w:rsid w:val="006D59FD"/>
    <w:rsid w:val="006D7382"/>
    <w:rsid w:val="006E089D"/>
    <w:rsid w:val="006F06A8"/>
    <w:rsid w:val="006F43ED"/>
    <w:rsid w:val="006F4528"/>
    <w:rsid w:val="0072599A"/>
    <w:rsid w:val="00737D92"/>
    <w:rsid w:val="00744056"/>
    <w:rsid w:val="007476D1"/>
    <w:rsid w:val="00753F7A"/>
    <w:rsid w:val="0076654F"/>
    <w:rsid w:val="007744C5"/>
    <w:rsid w:val="00785E92"/>
    <w:rsid w:val="00786CB7"/>
    <w:rsid w:val="00787384"/>
    <w:rsid w:val="00795D1F"/>
    <w:rsid w:val="007B5C92"/>
    <w:rsid w:val="007D0B02"/>
    <w:rsid w:val="007F0F12"/>
    <w:rsid w:val="007F5C2A"/>
    <w:rsid w:val="008006BD"/>
    <w:rsid w:val="00802B0C"/>
    <w:rsid w:val="00804C7A"/>
    <w:rsid w:val="00820202"/>
    <w:rsid w:val="00836611"/>
    <w:rsid w:val="00836A46"/>
    <w:rsid w:val="00844FE4"/>
    <w:rsid w:val="00873CDA"/>
    <w:rsid w:val="00885EAF"/>
    <w:rsid w:val="00890701"/>
    <w:rsid w:val="008917B3"/>
    <w:rsid w:val="008C1A4D"/>
    <w:rsid w:val="008D2C0D"/>
    <w:rsid w:val="008E7C2D"/>
    <w:rsid w:val="008F39AC"/>
    <w:rsid w:val="00913DFE"/>
    <w:rsid w:val="00915EB9"/>
    <w:rsid w:val="00942489"/>
    <w:rsid w:val="00943E40"/>
    <w:rsid w:val="009551F0"/>
    <w:rsid w:val="00964E09"/>
    <w:rsid w:val="00966333"/>
    <w:rsid w:val="00971E04"/>
    <w:rsid w:val="0099471D"/>
    <w:rsid w:val="009A3B0E"/>
    <w:rsid w:val="009B5402"/>
    <w:rsid w:val="009C00E4"/>
    <w:rsid w:val="009C4A24"/>
    <w:rsid w:val="009C75BC"/>
    <w:rsid w:val="009E0097"/>
    <w:rsid w:val="009F7447"/>
    <w:rsid w:val="00A01979"/>
    <w:rsid w:val="00A0711B"/>
    <w:rsid w:val="00A20546"/>
    <w:rsid w:val="00A314F6"/>
    <w:rsid w:val="00A3349C"/>
    <w:rsid w:val="00A410AA"/>
    <w:rsid w:val="00A72806"/>
    <w:rsid w:val="00A91A19"/>
    <w:rsid w:val="00A94746"/>
    <w:rsid w:val="00A97097"/>
    <w:rsid w:val="00AD5720"/>
    <w:rsid w:val="00AE6D70"/>
    <w:rsid w:val="00AF69B9"/>
    <w:rsid w:val="00B07B76"/>
    <w:rsid w:val="00B102DA"/>
    <w:rsid w:val="00B25D8B"/>
    <w:rsid w:val="00B321C8"/>
    <w:rsid w:val="00B41500"/>
    <w:rsid w:val="00B64059"/>
    <w:rsid w:val="00B809BF"/>
    <w:rsid w:val="00B84076"/>
    <w:rsid w:val="00B864C4"/>
    <w:rsid w:val="00B94483"/>
    <w:rsid w:val="00B9656E"/>
    <w:rsid w:val="00BA78E3"/>
    <w:rsid w:val="00BB57A4"/>
    <w:rsid w:val="00BC3581"/>
    <w:rsid w:val="00BD34CC"/>
    <w:rsid w:val="00BE3CFE"/>
    <w:rsid w:val="00BE5154"/>
    <w:rsid w:val="00BF56FB"/>
    <w:rsid w:val="00C05C37"/>
    <w:rsid w:val="00C07E45"/>
    <w:rsid w:val="00C151DB"/>
    <w:rsid w:val="00C170A6"/>
    <w:rsid w:val="00C21E4F"/>
    <w:rsid w:val="00C4512B"/>
    <w:rsid w:val="00C45239"/>
    <w:rsid w:val="00C47568"/>
    <w:rsid w:val="00C55CE6"/>
    <w:rsid w:val="00C72051"/>
    <w:rsid w:val="00C82C7A"/>
    <w:rsid w:val="00C8448C"/>
    <w:rsid w:val="00C87DD4"/>
    <w:rsid w:val="00C95204"/>
    <w:rsid w:val="00CA1AF2"/>
    <w:rsid w:val="00CA4CCB"/>
    <w:rsid w:val="00CA5337"/>
    <w:rsid w:val="00CA6439"/>
    <w:rsid w:val="00CB37A8"/>
    <w:rsid w:val="00CC401D"/>
    <w:rsid w:val="00CC4393"/>
    <w:rsid w:val="00CD3A48"/>
    <w:rsid w:val="00CF03A2"/>
    <w:rsid w:val="00CF22D5"/>
    <w:rsid w:val="00CF307D"/>
    <w:rsid w:val="00CF3FFA"/>
    <w:rsid w:val="00CF5436"/>
    <w:rsid w:val="00CF72E4"/>
    <w:rsid w:val="00D039EA"/>
    <w:rsid w:val="00D063D2"/>
    <w:rsid w:val="00D07C32"/>
    <w:rsid w:val="00D106F5"/>
    <w:rsid w:val="00D12D2C"/>
    <w:rsid w:val="00D249B5"/>
    <w:rsid w:val="00D32409"/>
    <w:rsid w:val="00D41854"/>
    <w:rsid w:val="00D443B3"/>
    <w:rsid w:val="00D53FBD"/>
    <w:rsid w:val="00D67C53"/>
    <w:rsid w:val="00D710AF"/>
    <w:rsid w:val="00D750E2"/>
    <w:rsid w:val="00D81E19"/>
    <w:rsid w:val="00D83574"/>
    <w:rsid w:val="00DA69C6"/>
    <w:rsid w:val="00DB154E"/>
    <w:rsid w:val="00DB1BB4"/>
    <w:rsid w:val="00DB4860"/>
    <w:rsid w:val="00DD328F"/>
    <w:rsid w:val="00DE13D9"/>
    <w:rsid w:val="00DE367D"/>
    <w:rsid w:val="00DE4E7E"/>
    <w:rsid w:val="00DE71FD"/>
    <w:rsid w:val="00DF74AA"/>
    <w:rsid w:val="00DF7E9D"/>
    <w:rsid w:val="00E00049"/>
    <w:rsid w:val="00E16420"/>
    <w:rsid w:val="00E42C60"/>
    <w:rsid w:val="00E43195"/>
    <w:rsid w:val="00E431A6"/>
    <w:rsid w:val="00E43438"/>
    <w:rsid w:val="00E52403"/>
    <w:rsid w:val="00E60351"/>
    <w:rsid w:val="00E812EA"/>
    <w:rsid w:val="00E851FB"/>
    <w:rsid w:val="00E9706D"/>
    <w:rsid w:val="00E972ED"/>
    <w:rsid w:val="00EB3178"/>
    <w:rsid w:val="00EB4644"/>
    <w:rsid w:val="00EC5236"/>
    <w:rsid w:val="00ED4B56"/>
    <w:rsid w:val="00EE385E"/>
    <w:rsid w:val="00EE3ABD"/>
    <w:rsid w:val="00EE4D4D"/>
    <w:rsid w:val="00EE587C"/>
    <w:rsid w:val="00EE6109"/>
    <w:rsid w:val="00EE795E"/>
    <w:rsid w:val="00EF29A5"/>
    <w:rsid w:val="00F0143E"/>
    <w:rsid w:val="00F01793"/>
    <w:rsid w:val="00F108CA"/>
    <w:rsid w:val="00F14BC2"/>
    <w:rsid w:val="00F16934"/>
    <w:rsid w:val="00F16AE5"/>
    <w:rsid w:val="00F26E9A"/>
    <w:rsid w:val="00F34B93"/>
    <w:rsid w:val="00F40BBC"/>
    <w:rsid w:val="00F41C54"/>
    <w:rsid w:val="00F44DA0"/>
    <w:rsid w:val="00F526A5"/>
    <w:rsid w:val="00F533C3"/>
    <w:rsid w:val="00F53A87"/>
    <w:rsid w:val="00F6081C"/>
    <w:rsid w:val="00F66490"/>
    <w:rsid w:val="00F81149"/>
    <w:rsid w:val="00F815EA"/>
    <w:rsid w:val="00F84622"/>
    <w:rsid w:val="00F93689"/>
    <w:rsid w:val="00F95FCE"/>
    <w:rsid w:val="00F976E3"/>
    <w:rsid w:val="00FA2461"/>
    <w:rsid w:val="00FA5228"/>
    <w:rsid w:val="00FC482C"/>
    <w:rsid w:val="00FD4439"/>
    <w:rsid w:val="00FE3501"/>
    <w:rsid w:val="00FF1ABE"/>
    <w:rsid w:val="00FF2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42E29"/>
  <w14:defaultImageDpi w14:val="32767"/>
  <w15:chartTrackingRefBased/>
  <w15:docId w15:val="{0FB646B7-3C69-0749-85B0-7904454AD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eastAsiaTheme="minorEastAsia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E00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2923</Words>
  <Characters>16663</Characters>
  <Application>Microsoft Office Word</Application>
  <DocSecurity>0</DocSecurity>
  <Lines>138</Lines>
  <Paragraphs>39</Paragraphs>
  <ScaleCrop>false</ScaleCrop>
  <Company>Federico II University,</Company>
  <LinksUpToDate>false</LinksUpToDate>
  <CharactersWithSpaces>19547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Guido Iaccarino</dc:creator>
  <cp:keywords/>
  <dc:description/>
  <cp:lastModifiedBy>Guido Iaccarino</cp:lastModifiedBy>
  <cp:revision>3</cp:revision>
  <dcterms:created xsi:type="dcterms:W3CDTF">2019-11-01T10:04:00Z</dcterms:created>
  <dcterms:modified xsi:type="dcterms:W3CDTF">2019-11-01T10:21:00Z</dcterms:modified>
</cp:coreProperties>
</file>