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001896" w14:textId="04954002" w:rsidR="00760F03" w:rsidRPr="00BD437B" w:rsidRDefault="00760F03" w:rsidP="00760F03">
      <w:pPr>
        <w:spacing w:line="360" w:lineRule="auto"/>
        <w:rPr>
          <w:rFonts w:ascii="Arial" w:hAnsi="Arial" w:cs="Arial"/>
          <w:b/>
          <w:bCs/>
          <w:sz w:val="28"/>
          <w:szCs w:val="28"/>
        </w:rPr>
      </w:pPr>
      <w:r w:rsidRPr="00BD437B">
        <w:rPr>
          <w:rFonts w:ascii="Arial" w:hAnsi="Arial" w:cs="Arial"/>
          <w:b/>
          <w:bCs/>
          <w:sz w:val="28"/>
          <w:szCs w:val="28"/>
        </w:rPr>
        <w:t xml:space="preserve">ESERCITAZIONE n° </w:t>
      </w:r>
      <w:r w:rsidR="00EB0E98">
        <w:rPr>
          <w:rFonts w:ascii="Arial" w:hAnsi="Arial" w:cs="Arial"/>
          <w:b/>
          <w:bCs/>
          <w:sz w:val="28"/>
          <w:szCs w:val="28"/>
        </w:rPr>
        <w:t>3</w:t>
      </w:r>
      <w:r w:rsidRPr="00BD437B">
        <w:rPr>
          <w:rFonts w:ascii="Arial" w:hAnsi="Arial" w:cs="Arial"/>
          <w:b/>
          <w:bCs/>
          <w:sz w:val="28"/>
          <w:szCs w:val="28"/>
        </w:rPr>
        <w:tab/>
      </w:r>
      <w:r w:rsidRPr="00BD437B">
        <w:rPr>
          <w:rFonts w:ascii="Arial" w:hAnsi="Arial" w:cs="Arial"/>
          <w:b/>
          <w:bCs/>
          <w:sz w:val="28"/>
          <w:szCs w:val="28"/>
        </w:rPr>
        <w:tab/>
      </w:r>
      <w:r w:rsidRPr="00BD437B">
        <w:rPr>
          <w:rFonts w:ascii="Arial" w:hAnsi="Arial" w:cs="Arial"/>
          <w:b/>
          <w:bCs/>
          <w:sz w:val="28"/>
          <w:szCs w:val="28"/>
        </w:rPr>
        <w:tab/>
      </w:r>
      <w:r w:rsidRPr="00BD437B">
        <w:rPr>
          <w:rFonts w:ascii="Arial" w:hAnsi="Arial" w:cs="Arial"/>
          <w:b/>
          <w:bCs/>
          <w:sz w:val="28"/>
          <w:szCs w:val="28"/>
        </w:rPr>
        <w:tab/>
      </w:r>
      <w:r w:rsidRPr="00BD437B">
        <w:rPr>
          <w:rFonts w:ascii="Arial" w:hAnsi="Arial" w:cs="Arial"/>
          <w:b/>
          <w:bCs/>
          <w:sz w:val="28"/>
          <w:szCs w:val="28"/>
        </w:rPr>
        <w:tab/>
        <w:t>DATA</w:t>
      </w:r>
    </w:p>
    <w:p w14:paraId="17BBFEEC" w14:textId="77777777" w:rsidR="00760F03" w:rsidRPr="00BD437B" w:rsidRDefault="00760F03" w:rsidP="00760F03">
      <w:pPr>
        <w:spacing w:line="360" w:lineRule="auto"/>
        <w:jc w:val="center"/>
        <w:rPr>
          <w:rFonts w:ascii="Arial" w:hAnsi="Arial" w:cs="Arial"/>
          <w:b/>
          <w:bCs/>
          <w:sz w:val="28"/>
          <w:szCs w:val="28"/>
        </w:rPr>
      </w:pPr>
    </w:p>
    <w:p w14:paraId="222F61B4" w14:textId="224900E6" w:rsidR="00760F03" w:rsidRPr="00BD437B" w:rsidRDefault="00760F03" w:rsidP="00760F03">
      <w:pPr>
        <w:jc w:val="center"/>
        <w:rPr>
          <w:rFonts w:ascii="Arial" w:hAnsi="Arial" w:cs="Arial"/>
          <w:b/>
          <w:bCs/>
          <w:sz w:val="28"/>
          <w:szCs w:val="28"/>
        </w:rPr>
      </w:pPr>
      <w:r>
        <w:rPr>
          <w:rFonts w:ascii="Arial" w:hAnsi="Arial" w:cs="Arial"/>
          <w:b/>
          <w:bCs/>
          <w:sz w:val="28"/>
          <w:szCs w:val="28"/>
        </w:rPr>
        <w:t xml:space="preserve">ATTIVITÀ ANTIMICROBICA o ANTIBIOGRAMMA: METODO </w:t>
      </w:r>
      <w:r w:rsidR="005E4882">
        <w:rPr>
          <w:rFonts w:ascii="Arial" w:hAnsi="Arial" w:cs="Arial"/>
          <w:b/>
          <w:bCs/>
          <w:sz w:val="28"/>
          <w:szCs w:val="28"/>
        </w:rPr>
        <w:t xml:space="preserve">PER </w:t>
      </w:r>
      <w:r>
        <w:rPr>
          <w:rFonts w:ascii="Arial" w:hAnsi="Arial" w:cs="Arial"/>
          <w:b/>
          <w:bCs/>
          <w:sz w:val="28"/>
          <w:szCs w:val="28"/>
        </w:rPr>
        <w:t xml:space="preserve">DIFFUSIONE e METODO </w:t>
      </w:r>
      <w:r w:rsidR="005E4882">
        <w:rPr>
          <w:rFonts w:ascii="Arial" w:hAnsi="Arial" w:cs="Arial"/>
          <w:b/>
          <w:bCs/>
          <w:sz w:val="28"/>
          <w:szCs w:val="28"/>
        </w:rPr>
        <w:t>PER</w:t>
      </w:r>
      <w:r>
        <w:rPr>
          <w:rFonts w:ascii="Arial" w:hAnsi="Arial" w:cs="Arial"/>
          <w:b/>
          <w:bCs/>
          <w:sz w:val="28"/>
          <w:szCs w:val="28"/>
        </w:rPr>
        <w:t xml:space="preserve"> DILUIZIONE</w:t>
      </w:r>
    </w:p>
    <w:p w14:paraId="0EC3F230" w14:textId="77777777" w:rsidR="00760F03" w:rsidRPr="00BD437B" w:rsidRDefault="00760F03" w:rsidP="00760F03">
      <w:pPr>
        <w:jc w:val="center"/>
        <w:rPr>
          <w:rFonts w:ascii="Arial" w:hAnsi="Arial" w:cs="Arial"/>
          <w:b/>
          <w:bCs/>
          <w:sz w:val="28"/>
          <w:szCs w:val="28"/>
        </w:rPr>
      </w:pPr>
    </w:p>
    <w:p w14:paraId="0E2ECCF8" w14:textId="77777777" w:rsidR="00760F03" w:rsidRPr="00F329D4" w:rsidRDefault="00760F03" w:rsidP="00760F03">
      <w:pPr>
        <w:jc w:val="center"/>
        <w:rPr>
          <w:rFonts w:ascii="Times New Roman" w:eastAsia="Times New Roman" w:hAnsi="Times New Roman" w:cs="Times New Roman"/>
          <w:sz w:val="22"/>
          <w:szCs w:val="22"/>
          <w:lang w:eastAsia="it-IT"/>
        </w:rPr>
      </w:pPr>
    </w:p>
    <w:p w14:paraId="3479FC0B" w14:textId="77777777" w:rsidR="00760F03" w:rsidRPr="00BD437B" w:rsidRDefault="00760F03" w:rsidP="00760F03">
      <w:pPr>
        <w:pStyle w:val="Paragrafoelenco"/>
        <w:numPr>
          <w:ilvl w:val="0"/>
          <w:numId w:val="1"/>
        </w:numPr>
        <w:spacing w:line="360" w:lineRule="auto"/>
        <w:rPr>
          <w:rFonts w:ascii="Arial" w:hAnsi="Arial" w:cs="Arial"/>
          <w:b/>
          <w:bCs/>
        </w:rPr>
      </w:pPr>
      <w:r w:rsidRPr="00BD437B">
        <w:rPr>
          <w:rFonts w:ascii="Arial" w:hAnsi="Arial" w:cs="Arial"/>
          <w:b/>
          <w:bCs/>
        </w:rPr>
        <w:t>Obiettivo</w:t>
      </w:r>
    </w:p>
    <w:p w14:paraId="46C70371" w14:textId="77777777" w:rsidR="00760F03" w:rsidRPr="00BD437B" w:rsidRDefault="00760F03" w:rsidP="00760F03">
      <w:pPr>
        <w:pStyle w:val="Paragrafoelenco"/>
        <w:numPr>
          <w:ilvl w:val="0"/>
          <w:numId w:val="1"/>
        </w:numPr>
        <w:spacing w:line="360" w:lineRule="auto"/>
        <w:rPr>
          <w:rFonts w:ascii="Arial" w:hAnsi="Arial" w:cs="Arial"/>
          <w:b/>
          <w:bCs/>
        </w:rPr>
      </w:pPr>
      <w:r w:rsidRPr="00BD437B">
        <w:rPr>
          <w:rFonts w:ascii="Arial" w:hAnsi="Arial" w:cs="Arial"/>
          <w:b/>
          <w:bCs/>
        </w:rPr>
        <w:t>Campo di applicazione</w:t>
      </w:r>
    </w:p>
    <w:p w14:paraId="5BDBF0E6" w14:textId="77777777" w:rsidR="00760F03" w:rsidRPr="00BD437B" w:rsidRDefault="00760F03" w:rsidP="00760F03">
      <w:pPr>
        <w:pStyle w:val="Paragrafoelenco"/>
        <w:numPr>
          <w:ilvl w:val="0"/>
          <w:numId w:val="1"/>
        </w:numPr>
        <w:spacing w:line="360" w:lineRule="auto"/>
        <w:rPr>
          <w:rFonts w:ascii="Arial" w:hAnsi="Arial" w:cs="Arial"/>
          <w:b/>
          <w:bCs/>
        </w:rPr>
      </w:pPr>
      <w:r w:rsidRPr="00BD437B">
        <w:rPr>
          <w:rFonts w:ascii="Arial" w:hAnsi="Arial" w:cs="Arial"/>
          <w:b/>
          <w:bCs/>
        </w:rPr>
        <w:t>Teoria</w:t>
      </w:r>
    </w:p>
    <w:p w14:paraId="1FB58225" w14:textId="77777777" w:rsidR="00760F03" w:rsidRPr="00BD437B" w:rsidRDefault="00760F03" w:rsidP="00760F03">
      <w:pPr>
        <w:pStyle w:val="Paragrafoelenco"/>
        <w:numPr>
          <w:ilvl w:val="0"/>
          <w:numId w:val="1"/>
        </w:numPr>
        <w:spacing w:line="360" w:lineRule="auto"/>
        <w:rPr>
          <w:rFonts w:ascii="Arial" w:hAnsi="Arial" w:cs="Arial"/>
          <w:b/>
          <w:bCs/>
        </w:rPr>
      </w:pPr>
      <w:r w:rsidRPr="00BD437B">
        <w:rPr>
          <w:rFonts w:ascii="Arial" w:hAnsi="Arial" w:cs="Arial"/>
          <w:b/>
          <w:bCs/>
        </w:rPr>
        <w:t>Materiale e reagenti</w:t>
      </w:r>
    </w:p>
    <w:p w14:paraId="114E9013" w14:textId="6104E67C" w:rsidR="00760F03" w:rsidRDefault="00760F03" w:rsidP="00760F03">
      <w:pPr>
        <w:pStyle w:val="Paragrafoelenco"/>
        <w:numPr>
          <w:ilvl w:val="0"/>
          <w:numId w:val="1"/>
        </w:numPr>
        <w:spacing w:line="360" w:lineRule="auto"/>
        <w:rPr>
          <w:rFonts w:ascii="Arial" w:hAnsi="Arial" w:cs="Arial"/>
          <w:b/>
          <w:bCs/>
        </w:rPr>
      </w:pPr>
      <w:r w:rsidRPr="00BD437B">
        <w:rPr>
          <w:rFonts w:ascii="Arial" w:hAnsi="Arial" w:cs="Arial"/>
          <w:b/>
          <w:bCs/>
        </w:rPr>
        <w:t>Procedimento</w:t>
      </w:r>
    </w:p>
    <w:p w14:paraId="140AFDF0" w14:textId="0F6FAC94" w:rsidR="00760F03" w:rsidRDefault="00760F03" w:rsidP="00370FD3">
      <w:pPr>
        <w:spacing w:line="360" w:lineRule="auto"/>
        <w:ind w:left="720"/>
        <w:jc w:val="both"/>
        <w:rPr>
          <w:rFonts w:ascii="Arial" w:hAnsi="Arial" w:cs="Arial"/>
          <w:b/>
          <w:bCs/>
        </w:rPr>
      </w:pPr>
    </w:p>
    <w:p w14:paraId="4A3C6E06" w14:textId="5D515BF9" w:rsidR="00760F03" w:rsidRDefault="00760F03" w:rsidP="00370FD3">
      <w:pPr>
        <w:pStyle w:val="Paragrafoelenco"/>
        <w:numPr>
          <w:ilvl w:val="0"/>
          <w:numId w:val="2"/>
        </w:numPr>
        <w:spacing w:line="360" w:lineRule="auto"/>
        <w:jc w:val="both"/>
        <w:rPr>
          <w:rFonts w:ascii="Arial" w:hAnsi="Arial" w:cs="Arial"/>
          <w:b/>
          <w:bCs/>
        </w:rPr>
      </w:pPr>
      <w:r>
        <w:rPr>
          <w:rFonts w:ascii="Arial" w:hAnsi="Arial" w:cs="Arial"/>
          <w:b/>
          <w:bCs/>
        </w:rPr>
        <w:t>OBIETTIVO</w:t>
      </w:r>
    </w:p>
    <w:p w14:paraId="15424F41" w14:textId="0CB00FC0" w:rsidR="00760F03" w:rsidRDefault="00372608" w:rsidP="00370FD3">
      <w:pPr>
        <w:pStyle w:val="Paragrafoelenco"/>
        <w:spacing w:line="360" w:lineRule="auto"/>
        <w:ind w:left="1080"/>
        <w:jc w:val="both"/>
        <w:rPr>
          <w:rFonts w:ascii="Arial" w:hAnsi="Arial" w:cs="Arial"/>
        </w:rPr>
      </w:pPr>
      <w:r>
        <w:rPr>
          <w:rFonts w:ascii="Arial" w:hAnsi="Arial" w:cs="Arial"/>
        </w:rPr>
        <w:t>Valutare la sensibilità agli antibiotici di un determinato ceppo batterico.</w:t>
      </w:r>
    </w:p>
    <w:p w14:paraId="5959009B" w14:textId="46791B91" w:rsidR="00372608" w:rsidRPr="00372608" w:rsidRDefault="00372608" w:rsidP="00370FD3">
      <w:pPr>
        <w:pStyle w:val="Paragrafoelenco"/>
        <w:spacing w:line="360" w:lineRule="auto"/>
        <w:ind w:left="1080"/>
        <w:jc w:val="both"/>
        <w:rPr>
          <w:rFonts w:ascii="Arial" w:hAnsi="Arial" w:cs="Arial"/>
          <w:b/>
          <w:bCs/>
        </w:rPr>
      </w:pPr>
    </w:p>
    <w:p w14:paraId="2F235AAD" w14:textId="253BFDE2" w:rsidR="00372608" w:rsidRDefault="00372608" w:rsidP="00370FD3">
      <w:pPr>
        <w:pStyle w:val="Paragrafoelenco"/>
        <w:numPr>
          <w:ilvl w:val="0"/>
          <w:numId w:val="2"/>
        </w:numPr>
        <w:spacing w:line="360" w:lineRule="auto"/>
        <w:jc w:val="both"/>
        <w:rPr>
          <w:rFonts w:ascii="Arial" w:hAnsi="Arial" w:cs="Arial"/>
          <w:b/>
          <w:bCs/>
        </w:rPr>
      </w:pPr>
      <w:r w:rsidRPr="00372608">
        <w:rPr>
          <w:rFonts w:ascii="Arial" w:hAnsi="Arial" w:cs="Arial"/>
          <w:b/>
          <w:bCs/>
        </w:rPr>
        <w:t>CAMPO DI APPLICAZIONE</w:t>
      </w:r>
    </w:p>
    <w:p w14:paraId="098789B7" w14:textId="043862F5" w:rsidR="00372608" w:rsidRDefault="00372608" w:rsidP="00370FD3">
      <w:pPr>
        <w:pStyle w:val="Paragrafoelenco"/>
        <w:spacing w:line="360" w:lineRule="auto"/>
        <w:ind w:left="1080"/>
        <w:jc w:val="both"/>
        <w:rPr>
          <w:rFonts w:ascii="Arial" w:hAnsi="Arial" w:cs="Arial"/>
        </w:rPr>
      </w:pPr>
      <w:r>
        <w:rPr>
          <w:rFonts w:ascii="Arial" w:hAnsi="Arial" w:cs="Arial"/>
        </w:rPr>
        <w:t xml:space="preserve">La tecnica in questione serve a valutare la sensibilità o resistenza di un ceppo batterico – individuato con un esame colturale (urinocoltura, emocoltura, tampone faringeo, </w:t>
      </w:r>
      <w:r w:rsidR="00370FD3">
        <w:rPr>
          <w:rFonts w:ascii="Arial" w:hAnsi="Arial" w:cs="Arial"/>
        </w:rPr>
        <w:t>tampone vaginale, espettorato</w:t>
      </w:r>
      <w:r w:rsidR="004A630D">
        <w:rPr>
          <w:rFonts w:ascii="Arial" w:hAnsi="Arial" w:cs="Arial"/>
        </w:rPr>
        <w:t xml:space="preserve">, secreto nasale </w:t>
      </w:r>
      <w:proofErr w:type="spellStart"/>
      <w:r w:rsidR="004A630D">
        <w:rPr>
          <w:rFonts w:ascii="Arial" w:hAnsi="Arial" w:cs="Arial"/>
        </w:rPr>
        <w:t>ecc</w:t>
      </w:r>
      <w:proofErr w:type="spellEnd"/>
      <w:r w:rsidR="00370FD3">
        <w:rPr>
          <w:rFonts w:ascii="Arial" w:hAnsi="Arial" w:cs="Arial"/>
        </w:rPr>
        <w:t xml:space="preserve">…) – a vari antibiotici. </w:t>
      </w:r>
      <w:r w:rsidR="004A630D">
        <w:rPr>
          <w:rFonts w:ascii="Arial" w:hAnsi="Arial" w:cs="Arial"/>
        </w:rPr>
        <w:t xml:space="preserve">Oltre ad orientare la terapia antibiotica, l’antibiogramma serve anche a monitorare l’evoluzione della resistenza </w:t>
      </w:r>
      <w:r w:rsidR="00461E85">
        <w:rPr>
          <w:rFonts w:ascii="Arial" w:hAnsi="Arial" w:cs="Arial"/>
        </w:rPr>
        <w:t xml:space="preserve">batterica. </w:t>
      </w:r>
    </w:p>
    <w:p w14:paraId="592F528B" w14:textId="77777777" w:rsidR="004A630D" w:rsidRDefault="004A630D" w:rsidP="004A630D">
      <w:pPr>
        <w:spacing w:line="360" w:lineRule="auto"/>
        <w:jc w:val="both"/>
        <w:rPr>
          <w:rFonts w:ascii="Arial" w:hAnsi="Arial" w:cs="Arial"/>
          <w:b/>
          <w:bCs/>
        </w:rPr>
      </w:pPr>
    </w:p>
    <w:p w14:paraId="7A7E32A2" w14:textId="47E405CD" w:rsidR="004A630D" w:rsidRDefault="004A630D" w:rsidP="004A630D">
      <w:pPr>
        <w:pStyle w:val="Paragrafoelenco"/>
        <w:numPr>
          <w:ilvl w:val="0"/>
          <w:numId w:val="2"/>
        </w:numPr>
        <w:spacing w:line="360" w:lineRule="auto"/>
        <w:jc w:val="both"/>
        <w:rPr>
          <w:rFonts w:ascii="Arial" w:hAnsi="Arial" w:cs="Arial"/>
          <w:b/>
          <w:bCs/>
        </w:rPr>
      </w:pPr>
      <w:r w:rsidRPr="004A630D">
        <w:rPr>
          <w:rFonts w:ascii="Arial" w:hAnsi="Arial" w:cs="Arial"/>
          <w:b/>
          <w:bCs/>
        </w:rPr>
        <w:t>TEORIA</w:t>
      </w:r>
    </w:p>
    <w:p w14:paraId="572F132F" w14:textId="0F2D80E3" w:rsidR="00BF6B91" w:rsidRDefault="004A630D" w:rsidP="008744F1">
      <w:pPr>
        <w:pStyle w:val="Paragrafoelenco"/>
        <w:spacing w:line="360" w:lineRule="auto"/>
        <w:ind w:left="1080"/>
        <w:jc w:val="both"/>
        <w:rPr>
          <w:rFonts w:ascii="Arial" w:hAnsi="Arial" w:cs="Arial"/>
        </w:rPr>
      </w:pPr>
      <w:r>
        <w:rPr>
          <w:rFonts w:ascii="Arial" w:hAnsi="Arial" w:cs="Arial"/>
        </w:rPr>
        <w:t>Gli</w:t>
      </w:r>
      <w:r w:rsidRPr="004A630D">
        <w:rPr>
          <w:rFonts w:ascii="Arial" w:hAnsi="Arial" w:cs="Arial"/>
        </w:rPr>
        <w:t xml:space="preserve"> agenti antimicrobici</w:t>
      </w:r>
      <w:r>
        <w:rPr>
          <w:rFonts w:ascii="Arial" w:hAnsi="Arial" w:cs="Arial"/>
        </w:rPr>
        <w:t xml:space="preserve"> sono </w:t>
      </w:r>
      <w:r w:rsidRPr="004A630D">
        <w:rPr>
          <w:rFonts w:ascii="Arial" w:hAnsi="Arial" w:cs="Arial"/>
        </w:rPr>
        <w:t xml:space="preserve">composti chimici naturali o di sintesi </w:t>
      </w:r>
      <w:r>
        <w:rPr>
          <w:rFonts w:ascii="Arial" w:hAnsi="Arial" w:cs="Arial"/>
        </w:rPr>
        <w:t>in grado di uccidere</w:t>
      </w:r>
      <w:r w:rsidRPr="004A630D">
        <w:rPr>
          <w:rFonts w:ascii="Arial" w:hAnsi="Arial" w:cs="Arial"/>
        </w:rPr>
        <w:t xml:space="preserve"> i microrganismi o </w:t>
      </w:r>
      <w:r>
        <w:rPr>
          <w:rFonts w:ascii="Arial" w:hAnsi="Arial" w:cs="Arial"/>
        </w:rPr>
        <w:t>di inibirne</w:t>
      </w:r>
      <w:r w:rsidRPr="004A630D">
        <w:rPr>
          <w:rFonts w:ascii="Arial" w:hAnsi="Arial" w:cs="Arial"/>
        </w:rPr>
        <w:t xml:space="preserve"> la crescita. Agenti antimicrobici dotati di tossicità selettiva contro i batteri sono particolarmente utili come chemioterapici per il trattamento delle malattie infettive, in quanto possono essere usati per uccidere i microrganismi patogeni senza danneggiare l’ospite. Nell’ambito degli agenti antimicrobici, si distinguono: </w:t>
      </w:r>
      <w:r w:rsidRPr="004A630D">
        <w:rPr>
          <w:rFonts w:ascii="Arial" w:hAnsi="Arial" w:cs="Arial"/>
          <w:u w:val="single"/>
        </w:rPr>
        <w:t>i</w:t>
      </w:r>
      <w:r w:rsidR="00C156DA">
        <w:rPr>
          <w:rFonts w:ascii="Arial" w:hAnsi="Arial" w:cs="Arial"/>
          <w:u w:val="single"/>
        </w:rPr>
        <w:t xml:space="preserve"> </w:t>
      </w:r>
      <w:r w:rsidRPr="004A630D">
        <w:rPr>
          <w:rFonts w:ascii="Arial" w:hAnsi="Arial" w:cs="Arial"/>
          <w:u w:val="single"/>
        </w:rPr>
        <w:t>disinfettanti</w:t>
      </w:r>
      <w:r w:rsidRPr="004A630D">
        <w:rPr>
          <w:rFonts w:ascii="Arial" w:hAnsi="Arial" w:cs="Arial"/>
        </w:rPr>
        <w:t xml:space="preserve">, agenti che uccidono gli organismi e che non possono essere utilizzati sui tessuti viventi, bensì su tavoli, pavimenti, utensili; gli </w:t>
      </w:r>
      <w:r w:rsidRPr="004A630D">
        <w:rPr>
          <w:rFonts w:ascii="Arial" w:hAnsi="Arial" w:cs="Arial"/>
          <w:u w:val="single"/>
        </w:rPr>
        <w:t>agenti</w:t>
      </w:r>
      <w:r w:rsidR="00BB606D">
        <w:rPr>
          <w:rFonts w:ascii="Arial" w:hAnsi="Arial" w:cs="Arial"/>
          <w:u w:val="single"/>
        </w:rPr>
        <w:t xml:space="preserve"> </w:t>
      </w:r>
      <w:r w:rsidRPr="004A630D">
        <w:rPr>
          <w:rFonts w:ascii="Arial" w:hAnsi="Arial" w:cs="Arial"/>
          <w:u w:val="single"/>
        </w:rPr>
        <w:t>chemioterapici</w:t>
      </w:r>
      <w:r w:rsidRPr="004A630D">
        <w:rPr>
          <w:rFonts w:ascii="Arial" w:hAnsi="Arial" w:cs="Arial"/>
        </w:rPr>
        <w:t xml:space="preserve">, di origine sintetica utili nel trattamento di malattie batteriche o virali; </w:t>
      </w:r>
      <w:r w:rsidRPr="004A630D">
        <w:rPr>
          <w:rFonts w:ascii="Arial" w:hAnsi="Arial" w:cs="Arial"/>
          <w:u w:val="single"/>
        </w:rPr>
        <w:t>gli antibiotici</w:t>
      </w:r>
      <w:r w:rsidRPr="004A630D">
        <w:rPr>
          <w:rFonts w:ascii="Arial" w:hAnsi="Arial" w:cs="Arial"/>
        </w:rPr>
        <w:t>, prodotti dai microrganismi, che uccidono o inibiscono la crescita di altri microrganismi.</w:t>
      </w:r>
      <w:r w:rsidR="008744F1" w:rsidRPr="008744F1">
        <w:rPr>
          <w:rFonts w:ascii="Arial" w:hAnsi="Arial" w:cs="Arial"/>
        </w:rPr>
        <w:t xml:space="preserve"> </w:t>
      </w:r>
      <w:r w:rsidR="008744F1" w:rsidRPr="004A630D">
        <w:rPr>
          <w:rFonts w:ascii="Arial" w:hAnsi="Arial" w:cs="Arial"/>
        </w:rPr>
        <w:t xml:space="preserve">Una procedura utilizzata per valutare la sensibilità agli antibiotici di un ceppo batterico è il </w:t>
      </w:r>
      <w:r w:rsidR="008744F1" w:rsidRPr="00BF6B91">
        <w:rPr>
          <w:rFonts w:ascii="Arial" w:hAnsi="Arial" w:cs="Arial"/>
          <w:b/>
          <w:bCs/>
        </w:rPr>
        <w:t>METODO PER DIFFUSIONE</w:t>
      </w:r>
      <w:r w:rsidR="008744F1" w:rsidRPr="004A630D">
        <w:rPr>
          <w:rFonts w:ascii="Arial" w:hAnsi="Arial" w:cs="Arial"/>
        </w:rPr>
        <w:t xml:space="preserve"> </w:t>
      </w:r>
      <w:r w:rsidR="008744F1">
        <w:rPr>
          <w:rFonts w:ascii="Arial" w:hAnsi="Arial" w:cs="Arial"/>
        </w:rPr>
        <w:t>i</w:t>
      </w:r>
      <w:r w:rsidR="008744F1" w:rsidRPr="004A630D">
        <w:rPr>
          <w:rFonts w:ascii="Arial" w:hAnsi="Arial" w:cs="Arial"/>
        </w:rPr>
        <w:t xml:space="preserve">n terreno </w:t>
      </w:r>
      <w:proofErr w:type="spellStart"/>
      <w:r w:rsidR="008744F1" w:rsidRPr="004A630D">
        <w:rPr>
          <w:rFonts w:ascii="Arial" w:hAnsi="Arial" w:cs="Arial"/>
        </w:rPr>
        <w:t>agarizzato</w:t>
      </w:r>
      <w:proofErr w:type="spellEnd"/>
      <w:r w:rsidR="008744F1" w:rsidRPr="004A630D">
        <w:rPr>
          <w:rFonts w:ascii="Arial" w:hAnsi="Arial" w:cs="Arial"/>
        </w:rPr>
        <w:t xml:space="preserve"> (tecnica dell’antibiogramma o </w:t>
      </w:r>
      <w:r w:rsidR="008744F1" w:rsidRPr="004A630D">
        <w:rPr>
          <w:rFonts w:ascii="Arial" w:hAnsi="Arial" w:cs="Arial"/>
        </w:rPr>
        <w:lastRenderedPageBreak/>
        <w:t xml:space="preserve">di Kirby-Bauer). La piastra di terreno </w:t>
      </w:r>
      <w:proofErr w:type="spellStart"/>
      <w:r w:rsidR="008744F1" w:rsidRPr="004A630D">
        <w:rPr>
          <w:rFonts w:ascii="Arial" w:hAnsi="Arial" w:cs="Arial"/>
        </w:rPr>
        <w:t>agarizzato</w:t>
      </w:r>
      <w:proofErr w:type="spellEnd"/>
      <w:r w:rsidR="008744F1" w:rsidRPr="004A630D">
        <w:rPr>
          <w:rFonts w:ascii="Arial" w:hAnsi="Arial" w:cs="Arial"/>
        </w:rPr>
        <w:t xml:space="preserve"> viene inoculata con il microrganismo in modo che si formi uno strato superficiale sottile. Dischetti di carta da filtro, intrisi di antibiotici, vengono depositati poi sulla superficie del terreno </w:t>
      </w:r>
      <w:proofErr w:type="spellStart"/>
      <w:r w:rsidR="008744F1" w:rsidRPr="004A630D">
        <w:rPr>
          <w:rFonts w:ascii="Arial" w:hAnsi="Arial" w:cs="Arial"/>
        </w:rPr>
        <w:t>agarizzato</w:t>
      </w:r>
      <w:proofErr w:type="spellEnd"/>
      <w:r w:rsidR="008744F1" w:rsidRPr="004A630D">
        <w:rPr>
          <w:rFonts w:ascii="Arial" w:hAnsi="Arial" w:cs="Arial"/>
        </w:rPr>
        <w:t>.</w:t>
      </w:r>
      <w:r w:rsidR="008744F1">
        <w:rPr>
          <w:rFonts w:ascii="Arial" w:hAnsi="Arial" w:cs="Arial"/>
        </w:rPr>
        <w:t xml:space="preserve"> </w:t>
      </w:r>
      <w:r w:rsidR="008744F1" w:rsidRPr="008744F1">
        <w:rPr>
          <w:rFonts w:ascii="Arial" w:hAnsi="Arial" w:cs="Arial"/>
        </w:rPr>
        <w:t>Durante l’incubazione</w:t>
      </w:r>
      <w:r w:rsidR="008744F1">
        <w:rPr>
          <w:rFonts w:ascii="Arial" w:hAnsi="Arial" w:cs="Arial"/>
        </w:rPr>
        <w:t xml:space="preserve"> (37°C per 16-24 ore)</w:t>
      </w:r>
      <w:r w:rsidR="008744F1" w:rsidRPr="008744F1">
        <w:rPr>
          <w:rFonts w:ascii="Arial" w:hAnsi="Arial" w:cs="Arial"/>
        </w:rPr>
        <w:t>, il microrganismo si sviluppa sull’intera superficie del</w:t>
      </w:r>
      <w:r w:rsidR="008744F1">
        <w:rPr>
          <w:rFonts w:ascii="Arial" w:hAnsi="Arial" w:cs="Arial"/>
        </w:rPr>
        <w:t xml:space="preserve"> </w:t>
      </w:r>
      <w:r w:rsidR="008744F1" w:rsidRPr="008744F1">
        <w:rPr>
          <w:rFonts w:ascii="Arial" w:hAnsi="Arial" w:cs="Arial"/>
        </w:rPr>
        <w:t>terreno e l’antibiotico diffonde in modo radiale dal dischetto</w:t>
      </w:r>
      <w:r w:rsidR="008744F1">
        <w:rPr>
          <w:rFonts w:ascii="Arial" w:hAnsi="Arial" w:cs="Arial"/>
        </w:rPr>
        <w:t xml:space="preserve"> (quanto più </w:t>
      </w:r>
      <w:r w:rsidR="008744F1" w:rsidRPr="004A630D">
        <w:rPr>
          <w:rFonts w:ascii="Arial" w:hAnsi="Arial" w:cs="Arial"/>
        </w:rPr>
        <w:t>ci si allontana dal dischetto tanto minore sarà la sua concentrazione</w:t>
      </w:r>
      <w:r w:rsidR="008744F1">
        <w:rPr>
          <w:rFonts w:ascii="Arial" w:hAnsi="Arial" w:cs="Arial"/>
        </w:rPr>
        <w:t xml:space="preserve">). </w:t>
      </w:r>
      <w:r w:rsidR="008744F1" w:rsidRPr="008744F1">
        <w:rPr>
          <w:rFonts w:ascii="Arial" w:hAnsi="Arial" w:cs="Arial"/>
        </w:rPr>
        <w:t>Dopo un appropriato periodo di incubazione, che in ogni caso non deve</w:t>
      </w:r>
      <w:r w:rsidR="008744F1">
        <w:rPr>
          <w:rFonts w:ascii="Arial" w:hAnsi="Arial" w:cs="Arial"/>
        </w:rPr>
        <w:t xml:space="preserve"> </w:t>
      </w:r>
      <w:r w:rsidR="008744F1" w:rsidRPr="008744F1">
        <w:rPr>
          <w:rFonts w:ascii="Arial" w:hAnsi="Arial" w:cs="Arial"/>
        </w:rPr>
        <w:t>superare le 24 ore, si misura l’alone di inibizione della crescita del microrganismo</w:t>
      </w:r>
      <w:r w:rsidR="008744F1">
        <w:rPr>
          <w:rFonts w:ascii="Arial" w:hAnsi="Arial" w:cs="Arial"/>
        </w:rPr>
        <w:t xml:space="preserve"> </w:t>
      </w:r>
      <w:r w:rsidR="008744F1" w:rsidRPr="008744F1">
        <w:rPr>
          <w:rFonts w:ascii="Arial" w:hAnsi="Arial" w:cs="Arial"/>
        </w:rPr>
        <w:t>attorno al dischetto dell’antibiotico</w:t>
      </w:r>
      <w:r w:rsidR="008744F1">
        <w:rPr>
          <w:rFonts w:ascii="Arial" w:hAnsi="Arial" w:cs="Arial"/>
        </w:rPr>
        <w:t xml:space="preserve">. </w:t>
      </w:r>
      <w:r w:rsidRPr="008744F1">
        <w:rPr>
          <w:rFonts w:ascii="Arial" w:hAnsi="Arial" w:cs="Arial"/>
        </w:rPr>
        <w:t xml:space="preserve">Il diametro dell’alone di inibizione è direttamente proporzionale al grado di suscettibilità del microrganismo in coltura e fornisce quindi l’indicazione della suscettibilità o della resistenza verso l’antibiotico specifico utilizzato. </w:t>
      </w:r>
      <w:r w:rsidR="009F281B">
        <w:rPr>
          <w:rFonts w:ascii="Arial" w:hAnsi="Arial" w:cs="Arial"/>
        </w:rPr>
        <w:t>Maggiore è l’alone di inibizione e maggiore è la suscettibilità all’antibiotico.</w:t>
      </w:r>
    </w:p>
    <w:p w14:paraId="7403EABD" w14:textId="340E5CC1" w:rsidR="004A630D" w:rsidRPr="00A82879" w:rsidRDefault="009F281B" w:rsidP="00A82879">
      <w:pPr>
        <w:spacing w:line="360" w:lineRule="auto"/>
        <w:ind w:left="372" w:firstLine="708"/>
        <w:jc w:val="both"/>
        <w:rPr>
          <w:rFonts w:ascii="Arial" w:hAnsi="Arial" w:cs="Arial"/>
        </w:rPr>
      </w:pPr>
      <w:r w:rsidRPr="00A82879">
        <w:rPr>
          <w:rFonts w:ascii="Arial" w:hAnsi="Arial" w:cs="Arial"/>
        </w:rPr>
        <w:t xml:space="preserve"> In generale</w:t>
      </w:r>
      <w:r w:rsidR="00E81BA4">
        <w:rPr>
          <w:rFonts w:ascii="Arial" w:hAnsi="Arial" w:cs="Arial"/>
        </w:rPr>
        <w:t>, per le penicilline</w:t>
      </w:r>
      <w:r w:rsidRPr="00A82879">
        <w:rPr>
          <w:rFonts w:ascii="Arial" w:hAnsi="Arial" w:cs="Arial"/>
        </w:rPr>
        <w:t>:</w:t>
      </w:r>
    </w:p>
    <w:p w14:paraId="1D7AF291" w14:textId="64D4D228" w:rsidR="009F281B" w:rsidRDefault="009F281B" w:rsidP="009F281B">
      <w:pPr>
        <w:pStyle w:val="Paragrafoelenco"/>
        <w:numPr>
          <w:ilvl w:val="0"/>
          <w:numId w:val="3"/>
        </w:numPr>
        <w:spacing w:line="360" w:lineRule="auto"/>
        <w:jc w:val="both"/>
        <w:rPr>
          <w:rFonts w:ascii="Arial" w:hAnsi="Arial" w:cs="Arial"/>
        </w:rPr>
      </w:pPr>
      <w:r>
        <w:rPr>
          <w:rFonts w:ascii="Arial" w:hAnsi="Arial" w:cs="Arial"/>
        </w:rPr>
        <w:t>Alone da 1-9 mm: BATTERIO RESISTENTE (R)</w:t>
      </w:r>
    </w:p>
    <w:p w14:paraId="4D95C0F6" w14:textId="79E8FBFD" w:rsidR="009F281B" w:rsidRDefault="009F281B" w:rsidP="009F281B">
      <w:pPr>
        <w:pStyle w:val="Paragrafoelenco"/>
        <w:numPr>
          <w:ilvl w:val="0"/>
          <w:numId w:val="3"/>
        </w:numPr>
        <w:spacing w:line="360" w:lineRule="auto"/>
        <w:jc w:val="both"/>
        <w:rPr>
          <w:rFonts w:ascii="Arial" w:hAnsi="Arial" w:cs="Arial"/>
        </w:rPr>
      </w:pPr>
      <w:r>
        <w:rPr>
          <w:rFonts w:ascii="Arial" w:hAnsi="Arial" w:cs="Arial"/>
        </w:rPr>
        <w:t>Alone da 10-18 mm: BATTERIO CON RESISTENZA INTERMEDIA (I)</w:t>
      </w:r>
    </w:p>
    <w:p w14:paraId="7A180BFF" w14:textId="75E3373D" w:rsidR="009F281B" w:rsidRDefault="009F281B" w:rsidP="009F281B">
      <w:pPr>
        <w:pStyle w:val="Paragrafoelenco"/>
        <w:numPr>
          <w:ilvl w:val="0"/>
          <w:numId w:val="3"/>
        </w:numPr>
        <w:spacing w:line="360" w:lineRule="auto"/>
        <w:jc w:val="both"/>
        <w:rPr>
          <w:rFonts w:ascii="Arial" w:hAnsi="Arial" w:cs="Arial"/>
        </w:rPr>
      </w:pPr>
      <w:r>
        <w:rPr>
          <w:rFonts w:ascii="Arial" w:hAnsi="Arial" w:cs="Arial"/>
        </w:rPr>
        <w:t>Alone da 19-30 mm: BATTERIO SENSIBILE (S)</w:t>
      </w:r>
    </w:p>
    <w:p w14:paraId="28CB1792" w14:textId="77777777" w:rsidR="00C156DA" w:rsidRDefault="00C156DA" w:rsidP="00C156DA">
      <w:pPr>
        <w:pStyle w:val="Paragrafoelenco"/>
        <w:spacing w:line="360" w:lineRule="auto"/>
        <w:ind w:left="1440"/>
        <w:jc w:val="both"/>
        <w:rPr>
          <w:rFonts w:ascii="Arial" w:hAnsi="Arial" w:cs="Arial"/>
        </w:rPr>
      </w:pPr>
    </w:p>
    <w:p w14:paraId="08A4C5D9" w14:textId="313883F3" w:rsidR="005E4882" w:rsidRDefault="00C156DA" w:rsidP="005E4882">
      <w:pPr>
        <w:spacing w:line="360" w:lineRule="auto"/>
        <w:ind w:left="1080"/>
        <w:jc w:val="both"/>
        <w:rPr>
          <w:rFonts w:ascii="Arial" w:hAnsi="Arial" w:cs="Arial"/>
        </w:rPr>
      </w:pPr>
      <w:r w:rsidRPr="005E4882">
        <w:rPr>
          <w:rFonts w:ascii="Times New Roman" w:eastAsia="Times New Roman" w:hAnsi="Times New Roman" w:cs="Times New Roman"/>
          <w:lang w:eastAsia="it-IT"/>
        </w:rPr>
        <w:fldChar w:fldCharType="begin"/>
      </w:r>
      <w:r w:rsidRPr="005E4882">
        <w:rPr>
          <w:rFonts w:ascii="Times New Roman" w:eastAsia="Times New Roman" w:hAnsi="Times New Roman" w:cs="Times New Roman"/>
          <w:lang w:eastAsia="it-IT"/>
        </w:rPr>
        <w:instrText xml:space="preserve"> INCLUDEPICTURE "https://www.microbiologiaitalia.it/wp-content/uploads/2021/05/02-932x1024.jpg" \* MERGEFORMATINET </w:instrText>
      </w:r>
      <w:r w:rsidRPr="005E4882">
        <w:rPr>
          <w:rFonts w:ascii="Times New Roman" w:eastAsia="Times New Roman" w:hAnsi="Times New Roman" w:cs="Times New Roman"/>
          <w:lang w:eastAsia="it-IT"/>
        </w:rPr>
        <w:fldChar w:fldCharType="separate"/>
      </w:r>
      <w:r w:rsidRPr="005E4882">
        <w:rPr>
          <w:rFonts w:ascii="Times New Roman" w:eastAsia="Times New Roman" w:hAnsi="Times New Roman" w:cs="Times New Roman"/>
          <w:noProof/>
          <w:lang w:eastAsia="it-IT"/>
        </w:rPr>
        <w:drawing>
          <wp:inline distT="0" distB="0" distL="0" distR="0" wp14:anchorId="602ADC9D" wp14:editId="69806280">
            <wp:extent cx="3665220" cy="4027100"/>
            <wp:effectExtent l="0" t="0" r="5080" b="0"/>
            <wp:docPr id="2" name="Immagine 2" descr="Antibiogramma (ABG): test di laboratorio - Microbiologia I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biogramma (ABG): test di laboratorio - Microbiologia Ital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81950" cy="4045482"/>
                    </a:xfrm>
                    <a:prstGeom prst="rect">
                      <a:avLst/>
                    </a:prstGeom>
                    <a:noFill/>
                    <a:ln>
                      <a:noFill/>
                    </a:ln>
                  </pic:spPr>
                </pic:pic>
              </a:graphicData>
            </a:graphic>
          </wp:inline>
        </w:drawing>
      </w:r>
      <w:r w:rsidRPr="005E4882">
        <w:rPr>
          <w:rFonts w:ascii="Times New Roman" w:eastAsia="Times New Roman" w:hAnsi="Times New Roman" w:cs="Times New Roman"/>
          <w:lang w:eastAsia="it-IT"/>
        </w:rPr>
        <w:fldChar w:fldCharType="end"/>
      </w:r>
    </w:p>
    <w:p w14:paraId="2072F891" w14:textId="2A22033E" w:rsidR="005E4882" w:rsidRPr="005E4882" w:rsidRDefault="005E4882" w:rsidP="005E4882">
      <w:pPr>
        <w:rPr>
          <w:rFonts w:ascii="Times New Roman" w:eastAsia="Times New Roman" w:hAnsi="Times New Roman" w:cs="Times New Roman"/>
          <w:lang w:eastAsia="it-IT"/>
        </w:rPr>
      </w:pPr>
    </w:p>
    <w:p w14:paraId="547364FA" w14:textId="77777777" w:rsidR="005E4882" w:rsidRPr="005E4882" w:rsidRDefault="005E4882" w:rsidP="005E4882">
      <w:pPr>
        <w:spacing w:line="360" w:lineRule="auto"/>
        <w:ind w:left="1080"/>
        <w:jc w:val="both"/>
        <w:rPr>
          <w:rFonts w:ascii="Arial" w:hAnsi="Arial" w:cs="Arial"/>
        </w:rPr>
      </w:pPr>
    </w:p>
    <w:p w14:paraId="2CE96BC2" w14:textId="77777777" w:rsidR="004A630D" w:rsidRPr="00A624BF" w:rsidRDefault="004A630D" w:rsidP="00A624BF">
      <w:pPr>
        <w:pStyle w:val="Paragrafoelenco"/>
        <w:spacing w:line="360" w:lineRule="auto"/>
        <w:ind w:left="1080"/>
        <w:jc w:val="both"/>
        <w:rPr>
          <w:rFonts w:ascii="Arial" w:hAnsi="Arial" w:cs="Arial"/>
        </w:rPr>
      </w:pPr>
    </w:p>
    <w:p w14:paraId="77E0A342" w14:textId="3162B9CC" w:rsidR="00BB606D" w:rsidRDefault="00BB606D" w:rsidP="00C156DA">
      <w:pPr>
        <w:spacing w:line="360" w:lineRule="auto"/>
        <w:ind w:left="708"/>
        <w:jc w:val="both"/>
        <w:rPr>
          <w:rFonts w:ascii="Arial" w:hAnsi="Arial" w:cs="Arial"/>
        </w:rPr>
      </w:pPr>
      <w:r w:rsidRPr="00BB606D">
        <w:rPr>
          <w:rFonts w:ascii="Arial" w:hAnsi="Arial" w:cs="Arial"/>
        </w:rPr>
        <w:t xml:space="preserve">Una volta individuato l’antibiotico che rende sensibile il batterio, è necessario valutare la </w:t>
      </w:r>
      <w:r w:rsidRPr="00A624BF">
        <w:rPr>
          <w:rFonts w:ascii="Arial" w:hAnsi="Arial" w:cs="Arial"/>
        </w:rPr>
        <w:t xml:space="preserve">più piccola concentrazione del composto in esame necessaria per inibire la crescita di un dato organismo; tale concentrazione viene chiamata </w:t>
      </w:r>
      <w:r w:rsidRPr="00A624BF">
        <w:rPr>
          <w:rFonts w:ascii="Arial" w:hAnsi="Arial" w:cs="Arial"/>
          <w:b/>
          <w:bCs/>
        </w:rPr>
        <w:t>minima concentrazione inibente (MIC)</w:t>
      </w:r>
      <w:r w:rsidRPr="00A624BF">
        <w:rPr>
          <w:rFonts w:ascii="Arial" w:hAnsi="Arial" w:cs="Arial"/>
        </w:rPr>
        <w:t>.</w:t>
      </w:r>
      <w:r>
        <w:rPr>
          <w:rFonts w:ascii="Arial" w:hAnsi="Arial" w:cs="Arial"/>
        </w:rPr>
        <w:t xml:space="preserve"> Pertanto, si procede con </w:t>
      </w:r>
      <w:r w:rsidRPr="00BB606D">
        <w:rPr>
          <w:rFonts w:ascii="Arial" w:hAnsi="Arial" w:cs="Arial"/>
          <w:b/>
          <w:bCs/>
        </w:rPr>
        <w:t>IL METODO PER DIFFUSIONE</w:t>
      </w:r>
      <w:r>
        <w:rPr>
          <w:rFonts w:ascii="Arial" w:hAnsi="Arial" w:cs="Arial"/>
        </w:rPr>
        <w:t xml:space="preserve">. </w:t>
      </w:r>
    </w:p>
    <w:p w14:paraId="337E8646" w14:textId="12BA847E" w:rsidR="00A82879" w:rsidRDefault="00A82879" w:rsidP="00C156DA">
      <w:pPr>
        <w:spacing w:line="360" w:lineRule="auto"/>
        <w:ind w:left="708"/>
        <w:jc w:val="both"/>
        <w:rPr>
          <w:rFonts w:ascii="Arial" w:hAnsi="Arial" w:cs="Arial"/>
        </w:rPr>
      </w:pPr>
      <w:r>
        <w:rPr>
          <w:rFonts w:ascii="Arial" w:hAnsi="Arial" w:cs="Arial"/>
        </w:rPr>
        <w:t xml:space="preserve">Tale tecnica prevede l’impiego di colture microbiche liquide. Pertanto, si valuta la torbidità assunta dal brodo di coltura contenente concentrazioni crescenti di antibiotico. Più è torbido il mezzo, più il batterio si è riprodotto risultando poco sensibile a quella concentrazione di antibiotico. La prima provetta limpida rappresenta la minima concentrazione di antibiotico in grado di inibire la crescita microbica. </w:t>
      </w:r>
    </w:p>
    <w:p w14:paraId="18799E75" w14:textId="2734B8D2" w:rsidR="00E81BA4" w:rsidRDefault="00E81BA4" w:rsidP="00E81BA4">
      <w:pPr>
        <w:spacing w:line="360" w:lineRule="auto"/>
        <w:ind w:left="708"/>
        <w:jc w:val="both"/>
        <w:rPr>
          <w:rFonts w:ascii="Arial" w:hAnsi="Arial" w:cs="Arial"/>
        </w:rPr>
      </w:pPr>
      <w:r w:rsidRPr="00E81BA4">
        <w:rPr>
          <w:rFonts w:ascii="Arial" w:hAnsi="Arial" w:cs="Arial"/>
        </w:rPr>
        <w:t xml:space="preserve">Una volta misurata la MIC è possibile anche determinare la </w:t>
      </w:r>
      <w:r w:rsidRPr="00E81BA4">
        <w:rPr>
          <w:rFonts w:ascii="Arial" w:hAnsi="Arial" w:cs="Arial"/>
          <w:b/>
          <w:bCs/>
        </w:rPr>
        <w:t xml:space="preserve">concentrazione minima battericida (MBC) </w:t>
      </w:r>
      <w:r w:rsidRPr="00E81BA4">
        <w:rPr>
          <w:rFonts w:ascii="Arial" w:hAnsi="Arial" w:cs="Arial"/>
        </w:rPr>
        <w:t>che corrisponde alla concentrazione più bassa dell’antibiotico in esame necessaria per provocare la morte di più del 99.9% di un dato microrganismo. In questo caso è necessario piastrare ed incubare il materiale di ogni provetta in singoli terreni di coltura. In ogni terreno è necessario riportare la concentrazione dell’antibiotico preso in esame. Dopo 24h si valuta la crescita batterica.</w:t>
      </w:r>
      <w:r>
        <w:rPr>
          <w:rFonts w:ascii="Arial" w:hAnsi="Arial" w:cs="Arial"/>
        </w:rPr>
        <w:t xml:space="preserve"> </w:t>
      </w:r>
      <w:r w:rsidRPr="00E81BA4">
        <w:rPr>
          <w:rFonts w:ascii="Arial" w:hAnsi="Arial" w:cs="Arial"/>
        </w:rPr>
        <w:t>La crescita nel terreno di coltura diminuirà all’aumentare della concentrazione dell’antibiotico presente nelle provette. Il primo terreno in cui non viene riscontrata crescita batterica corrisponde alla provetta contenente una quantità di antibiotico sufficiente per uccidere tutti i batteri presenti al suo interno. La MBC può essere uguale o maggiore della MIC.</w:t>
      </w:r>
      <w:r>
        <w:rPr>
          <w:rFonts w:ascii="Arial" w:hAnsi="Arial" w:cs="Arial"/>
        </w:rPr>
        <w:t xml:space="preserve"> </w:t>
      </w:r>
    </w:p>
    <w:p w14:paraId="2CA30D5B" w14:textId="00396480" w:rsidR="007D2333" w:rsidRDefault="003E359D" w:rsidP="00E81BA4">
      <w:pPr>
        <w:spacing w:line="360" w:lineRule="auto"/>
        <w:ind w:left="708"/>
        <w:jc w:val="both"/>
        <w:rPr>
          <w:rFonts w:ascii="Arial" w:hAnsi="Arial" w:cs="Arial"/>
        </w:rPr>
      </w:pPr>
      <w:r w:rsidRPr="007D2333">
        <w:rPr>
          <w:rFonts w:ascii="Times New Roman" w:eastAsia="Times New Roman" w:hAnsi="Times New Roman" w:cs="Times New Roman"/>
          <w:lang w:eastAsia="it-IT"/>
        </w:rPr>
        <w:fldChar w:fldCharType="begin"/>
      </w:r>
      <w:r w:rsidRPr="007D2333">
        <w:rPr>
          <w:rFonts w:ascii="Times New Roman" w:eastAsia="Times New Roman" w:hAnsi="Times New Roman" w:cs="Times New Roman"/>
          <w:lang w:eastAsia="it-IT"/>
        </w:rPr>
        <w:instrText xml:space="preserve"> INCLUDEPICTURE "https://www.microbiologiaitalia.it/wp-content/uploads/2021/05/01-981x1024.jpg" \* MERGEFORMATINET </w:instrText>
      </w:r>
      <w:r w:rsidRPr="007D2333">
        <w:rPr>
          <w:rFonts w:ascii="Times New Roman" w:eastAsia="Times New Roman" w:hAnsi="Times New Roman" w:cs="Times New Roman"/>
          <w:lang w:eastAsia="it-IT"/>
        </w:rPr>
        <w:fldChar w:fldCharType="separate"/>
      </w:r>
      <w:r w:rsidRPr="007D2333">
        <w:rPr>
          <w:rFonts w:ascii="Times New Roman" w:eastAsia="Times New Roman" w:hAnsi="Times New Roman" w:cs="Times New Roman"/>
          <w:noProof/>
          <w:lang w:eastAsia="it-IT"/>
        </w:rPr>
        <w:drawing>
          <wp:inline distT="0" distB="0" distL="0" distR="0" wp14:anchorId="34D12B1D" wp14:editId="4518F51E">
            <wp:extent cx="2871398" cy="2997200"/>
            <wp:effectExtent l="0" t="0" r="0" b="0"/>
            <wp:docPr id="4" name="Immagine 4" descr="Antibiogramma (ABG): test di laboratorio - Microbiologia I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tibiogramma (ABG): test di laboratorio - Microbiologia Ital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01539" cy="3028661"/>
                    </a:xfrm>
                    <a:prstGeom prst="rect">
                      <a:avLst/>
                    </a:prstGeom>
                    <a:noFill/>
                    <a:ln>
                      <a:noFill/>
                    </a:ln>
                  </pic:spPr>
                </pic:pic>
              </a:graphicData>
            </a:graphic>
          </wp:inline>
        </w:drawing>
      </w:r>
      <w:r w:rsidRPr="007D2333">
        <w:rPr>
          <w:rFonts w:ascii="Times New Roman" w:eastAsia="Times New Roman" w:hAnsi="Times New Roman" w:cs="Times New Roman"/>
          <w:lang w:eastAsia="it-IT"/>
        </w:rPr>
        <w:fldChar w:fldCharType="end"/>
      </w:r>
    </w:p>
    <w:p w14:paraId="6E792D36" w14:textId="2B15D92D" w:rsidR="007D2333" w:rsidRPr="007D2333" w:rsidRDefault="007D2333" w:rsidP="007D2333">
      <w:pPr>
        <w:rPr>
          <w:rFonts w:ascii="Times New Roman" w:eastAsia="Times New Roman" w:hAnsi="Times New Roman" w:cs="Times New Roman"/>
          <w:lang w:eastAsia="it-IT"/>
        </w:rPr>
      </w:pPr>
    </w:p>
    <w:p w14:paraId="0F7D6A4E" w14:textId="6E50429F" w:rsidR="007D2333" w:rsidRDefault="007D2333" w:rsidP="00E81BA4">
      <w:pPr>
        <w:spacing w:line="360" w:lineRule="auto"/>
        <w:ind w:left="708"/>
        <w:jc w:val="both"/>
        <w:rPr>
          <w:rFonts w:ascii="Arial" w:hAnsi="Arial" w:cs="Arial"/>
        </w:rPr>
      </w:pPr>
      <w:r>
        <w:rPr>
          <w:rFonts w:ascii="Arial" w:hAnsi="Arial" w:cs="Arial"/>
        </w:rPr>
        <w:t xml:space="preserve"> </w:t>
      </w:r>
    </w:p>
    <w:p w14:paraId="204B3A5A" w14:textId="7D6F66AC" w:rsidR="007D2333" w:rsidRPr="007D2333" w:rsidRDefault="007D2333" w:rsidP="007D2333">
      <w:pPr>
        <w:rPr>
          <w:rFonts w:ascii="Times New Roman" w:eastAsia="Times New Roman" w:hAnsi="Times New Roman" w:cs="Times New Roman"/>
          <w:lang w:eastAsia="it-IT"/>
        </w:rPr>
      </w:pPr>
      <w:r>
        <w:rPr>
          <w:rFonts w:ascii="Times New Roman" w:eastAsia="Times New Roman" w:hAnsi="Times New Roman" w:cs="Times New Roman"/>
          <w:lang w:eastAsia="it-IT"/>
        </w:rPr>
        <w:tab/>
      </w:r>
    </w:p>
    <w:p w14:paraId="127E67E5" w14:textId="401B96A7" w:rsidR="007D2333" w:rsidRPr="007D2333" w:rsidRDefault="007D2333" w:rsidP="007D2333">
      <w:pPr>
        <w:rPr>
          <w:rFonts w:ascii="Times New Roman" w:eastAsia="Times New Roman" w:hAnsi="Times New Roman" w:cs="Times New Roman"/>
          <w:lang w:eastAsia="it-IT"/>
        </w:rPr>
      </w:pPr>
      <w:r>
        <w:rPr>
          <w:rFonts w:ascii="Times New Roman" w:eastAsia="Times New Roman" w:hAnsi="Times New Roman" w:cs="Times New Roman"/>
          <w:lang w:eastAsia="it-IT"/>
        </w:rPr>
        <w:t xml:space="preserve">  </w:t>
      </w:r>
    </w:p>
    <w:p w14:paraId="5A635FE5" w14:textId="7740D3A6" w:rsidR="00A82879" w:rsidRDefault="00A82879" w:rsidP="007D2333">
      <w:pPr>
        <w:spacing w:line="360" w:lineRule="auto"/>
        <w:ind w:left="708"/>
        <w:jc w:val="both"/>
        <w:rPr>
          <w:rFonts w:ascii="Arial" w:hAnsi="Arial" w:cs="Arial"/>
        </w:rPr>
      </w:pPr>
      <w:r w:rsidRPr="00E81BA4">
        <w:rPr>
          <w:rFonts w:ascii="Arial" w:hAnsi="Arial" w:cs="Arial"/>
        </w:rPr>
        <w:t>I diametri degli aloni di inibizione o le MIC vengono poi rapportati a valori soglia (</w:t>
      </w:r>
      <w:proofErr w:type="spellStart"/>
      <w:r w:rsidRPr="00E81BA4">
        <w:rPr>
          <w:rFonts w:ascii="Arial" w:hAnsi="Arial" w:cs="Arial"/>
        </w:rPr>
        <w:t>breakpoint</w:t>
      </w:r>
      <w:proofErr w:type="spellEnd"/>
      <w:r w:rsidRPr="00E81BA4">
        <w:rPr>
          <w:rFonts w:ascii="Arial" w:hAnsi="Arial" w:cs="Arial"/>
        </w:rPr>
        <w:t xml:space="preserve">) fissati da alcune Istituzioni scientifiche per le diverse combinazioni microrganismo-antibiotico. Attraverso il confronto con i </w:t>
      </w:r>
      <w:proofErr w:type="spellStart"/>
      <w:r w:rsidRPr="00E81BA4">
        <w:rPr>
          <w:rFonts w:ascii="Arial" w:hAnsi="Arial" w:cs="Arial"/>
        </w:rPr>
        <w:t>breakpoint</w:t>
      </w:r>
      <w:proofErr w:type="spellEnd"/>
      <w:r w:rsidRPr="00E81BA4">
        <w:rPr>
          <w:rFonts w:ascii="Arial" w:hAnsi="Arial" w:cs="Arial"/>
        </w:rPr>
        <w:t>, i risultati ottenuti possono essere tradotti nelle cosiddette categorie di interpretazione:</w:t>
      </w:r>
    </w:p>
    <w:p w14:paraId="0D048663" w14:textId="48626A53" w:rsidR="00885E53" w:rsidRDefault="00885E53" w:rsidP="00885E53">
      <w:pPr>
        <w:spacing w:line="360" w:lineRule="auto"/>
        <w:ind w:left="708"/>
        <w:jc w:val="both"/>
        <w:rPr>
          <w:rFonts w:ascii="Arial" w:hAnsi="Arial" w:cs="Arial"/>
        </w:rPr>
      </w:pPr>
      <w:r>
        <w:rPr>
          <w:rFonts w:ascii="Arial" w:hAnsi="Arial" w:cs="Arial"/>
        </w:rPr>
        <w:t>S: SENSIBILE</w:t>
      </w:r>
    </w:p>
    <w:p w14:paraId="0295CE51" w14:textId="04112844" w:rsidR="00885E53" w:rsidRDefault="00885E53" w:rsidP="00885E53">
      <w:pPr>
        <w:spacing w:line="360" w:lineRule="auto"/>
        <w:ind w:left="708"/>
        <w:jc w:val="both"/>
        <w:rPr>
          <w:rFonts w:ascii="Arial" w:hAnsi="Arial" w:cs="Arial"/>
        </w:rPr>
      </w:pPr>
      <w:r>
        <w:rPr>
          <w:rFonts w:ascii="Arial" w:hAnsi="Arial" w:cs="Arial"/>
        </w:rPr>
        <w:t>I: MEDIAMENTE RESISTENTE</w:t>
      </w:r>
    </w:p>
    <w:p w14:paraId="21426BE2" w14:textId="35C2C4CE" w:rsidR="00885E53" w:rsidRDefault="00885E53" w:rsidP="00885E53">
      <w:pPr>
        <w:spacing w:line="360" w:lineRule="auto"/>
        <w:ind w:left="708"/>
        <w:jc w:val="both"/>
        <w:rPr>
          <w:rFonts w:ascii="Arial" w:hAnsi="Arial" w:cs="Arial"/>
        </w:rPr>
      </w:pPr>
      <w:r>
        <w:rPr>
          <w:rFonts w:ascii="Arial" w:hAnsi="Arial" w:cs="Arial"/>
        </w:rPr>
        <w:t>R: RESISTENTE</w:t>
      </w:r>
    </w:p>
    <w:p w14:paraId="0C04D11B" w14:textId="2FD6AA1D" w:rsidR="007D2333" w:rsidRDefault="007D2333" w:rsidP="00885E53">
      <w:pPr>
        <w:spacing w:line="360" w:lineRule="auto"/>
        <w:ind w:left="708"/>
        <w:jc w:val="both"/>
        <w:rPr>
          <w:rFonts w:ascii="Arial" w:hAnsi="Arial" w:cs="Arial"/>
        </w:rPr>
      </w:pPr>
    </w:p>
    <w:p w14:paraId="5948E1F1" w14:textId="5D7C4987" w:rsidR="007D2333" w:rsidRDefault="007D2333" w:rsidP="007D2333">
      <w:pPr>
        <w:pStyle w:val="Paragrafoelenco"/>
        <w:numPr>
          <w:ilvl w:val="0"/>
          <w:numId w:val="2"/>
        </w:numPr>
        <w:spacing w:line="360" w:lineRule="auto"/>
        <w:jc w:val="both"/>
        <w:rPr>
          <w:rFonts w:ascii="Arial" w:hAnsi="Arial" w:cs="Arial"/>
          <w:b/>
          <w:bCs/>
        </w:rPr>
      </w:pPr>
      <w:r w:rsidRPr="007D2333">
        <w:rPr>
          <w:rFonts w:ascii="Arial" w:hAnsi="Arial" w:cs="Arial"/>
          <w:b/>
          <w:bCs/>
        </w:rPr>
        <w:t>MATERIALE E REAGENTI</w:t>
      </w:r>
    </w:p>
    <w:p w14:paraId="041D9863" w14:textId="1883B1F1" w:rsidR="007D2333" w:rsidRPr="007D2333" w:rsidRDefault="007D2333" w:rsidP="00D15921">
      <w:pPr>
        <w:pStyle w:val="Paragrafoelenco"/>
        <w:numPr>
          <w:ilvl w:val="0"/>
          <w:numId w:val="9"/>
        </w:numPr>
        <w:spacing w:line="360" w:lineRule="auto"/>
        <w:jc w:val="both"/>
        <w:rPr>
          <w:rFonts w:ascii="Arial" w:hAnsi="Arial" w:cs="Arial"/>
        </w:rPr>
      </w:pPr>
      <w:r w:rsidRPr="007D2333">
        <w:rPr>
          <w:rFonts w:ascii="Arial" w:hAnsi="Arial" w:cs="Arial"/>
        </w:rPr>
        <w:t>Terreno di coltura solido</w:t>
      </w:r>
    </w:p>
    <w:p w14:paraId="0F4E2C0B" w14:textId="6ABDDCC9" w:rsidR="007D2333" w:rsidRDefault="007D2333" w:rsidP="00D15921">
      <w:pPr>
        <w:pStyle w:val="Paragrafoelenco"/>
        <w:numPr>
          <w:ilvl w:val="0"/>
          <w:numId w:val="9"/>
        </w:numPr>
        <w:spacing w:line="360" w:lineRule="auto"/>
        <w:jc w:val="both"/>
        <w:rPr>
          <w:rFonts w:ascii="Arial" w:hAnsi="Arial" w:cs="Arial"/>
        </w:rPr>
      </w:pPr>
      <w:r w:rsidRPr="007D2333">
        <w:rPr>
          <w:rFonts w:ascii="Arial" w:hAnsi="Arial" w:cs="Arial"/>
        </w:rPr>
        <w:t>Terreno di coltura liquido</w:t>
      </w:r>
    </w:p>
    <w:p w14:paraId="10CBFB1E" w14:textId="2FB8719B" w:rsidR="003F7B27" w:rsidRDefault="003F7B27" w:rsidP="00D15921">
      <w:pPr>
        <w:pStyle w:val="Paragrafoelenco"/>
        <w:numPr>
          <w:ilvl w:val="0"/>
          <w:numId w:val="9"/>
        </w:numPr>
        <w:spacing w:line="360" w:lineRule="auto"/>
        <w:jc w:val="both"/>
        <w:rPr>
          <w:rFonts w:ascii="Arial" w:hAnsi="Arial" w:cs="Arial"/>
        </w:rPr>
      </w:pPr>
      <w:r>
        <w:rPr>
          <w:rFonts w:ascii="Arial" w:hAnsi="Arial" w:cs="Arial"/>
        </w:rPr>
        <w:t>Soluzione fisiologica sterile</w:t>
      </w:r>
    </w:p>
    <w:p w14:paraId="7AB0CD35" w14:textId="3C3DAC4D" w:rsidR="007D2333" w:rsidRDefault="007D2333" w:rsidP="00D15921">
      <w:pPr>
        <w:pStyle w:val="Paragrafoelenco"/>
        <w:numPr>
          <w:ilvl w:val="0"/>
          <w:numId w:val="9"/>
        </w:numPr>
        <w:spacing w:line="360" w:lineRule="auto"/>
        <w:jc w:val="both"/>
        <w:rPr>
          <w:rFonts w:ascii="Arial" w:hAnsi="Arial" w:cs="Arial"/>
        </w:rPr>
      </w:pPr>
      <w:r>
        <w:rPr>
          <w:rFonts w:ascii="Arial" w:hAnsi="Arial" w:cs="Arial"/>
        </w:rPr>
        <w:t>Ceppo batterico puro</w:t>
      </w:r>
    </w:p>
    <w:p w14:paraId="2507E07D" w14:textId="2D33CDC7" w:rsidR="00502AD9" w:rsidRDefault="00502AD9" w:rsidP="00D15921">
      <w:pPr>
        <w:pStyle w:val="Paragrafoelenco"/>
        <w:numPr>
          <w:ilvl w:val="0"/>
          <w:numId w:val="9"/>
        </w:numPr>
        <w:spacing w:line="360" w:lineRule="auto"/>
        <w:jc w:val="both"/>
        <w:rPr>
          <w:rFonts w:ascii="Arial" w:hAnsi="Arial" w:cs="Arial"/>
        </w:rPr>
      </w:pPr>
      <w:r>
        <w:rPr>
          <w:rFonts w:ascii="Arial" w:hAnsi="Arial" w:cs="Arial"/>
        </w:rPr>
        <w:t>Tampone</w:t>
      </w:r>
    </w:p>
    <w:p w14:paraId="5765036D" w14:textId="2C921AC4" w:rsidR="007D2333" w:rsidRDefault="007D2333" w:rsidP="00D15921">
      <w:pPr>
        <w:pStyle w:val="Paragrafoelenco"/>
        <w:numPr>
          <w:ilvl w:val="0"/>
          <w:numId w:val="9"/>
        </w:numPr>
        <w:spacing w:line="360" w:lineRule="auto"/>
        <w:jc w:val="both"/>
        <w:rPr>
          <w:rFonts w:ascii="Arial" w:hAnsi="Arial" w:cs="Arial"/>
        </w:rPr>
      </w:pPr>
      <w:r>
        <w:rPr>
          <w:rFonts w:ascii="Arial" w:hAnsi="Arial" w:cs="Arial"/>
        </w:rPr>
        <w:t>Antibiotici</w:t>
      </w:r>
    </w:p>
    <w:p w14:paraId="7C19AA11" w14:textId="49A7AF27" w:rsidR="007D2333" w:rsidRDefault="007D2333" w:rsidP="00D15921">
      <w:pPr>
        <w:pStyle w:val="Paragrafoelenco"/>
        <w:numPr>
          <w:ilvl w:val="0"/>
          <w:numId w:val="9"/>
        </w:numPr>
        <w:spacing w:line="360" w:lineRule="auto"/>
        <w:jc w:val="both"/>
        <w:rPr>
          <w:rFonts w:ascii="Arial" w:hAnsi="Arial" w:cs="Arial"/>
        </w:rPr>
      </w:pPr>
      <w:r>
        <w:rPr>
          <w:rFonts w:ascii="Arial" w:hAnsi="Arial" w:cs="Arial"/>
        </w:rPr>
        <w:t>Piastre Petri</w:t>
      </w:r>
    </w:p>
    <w:p w14:paraId="40F75138" w14:textId="375D6825" w:rsidR="007D2333" w:rsidRDefault="007D2333" w:rsidP="00D15921">
      <w:pPr>
        <w:pStyle w:val="Paragrafoelenco"/>
        <w:numPr>
          <w:ilvl w:val="0"/>
          <w:numId w:val="9"/>
        </w:numPr>
        <w:spacing w:line="360" w:lineRule="auto"/>
        <w:jc w:val="both"/>
        <w:rPr>
          <w:rFonts w:ascii="Arial" w:hAnsi="Arial" w:cs="Arial"/>
        </w:rPr>
      </w:pPr>
      <w:r>
        <w:rPr>
          <w:rFonts w:ascii="Arial" w:hAnsi="Arial" w:cs="Arial"/>
        </w:rPr>
        <w:t>Provette</w:t>
      </w:r>
    </w:p>
    <w:p w14:paraId="15712AA9" w14:textId="0C8DD0B7" w:rsidR="007D2333" w:rsidRDefault="007D2333" w:rsidP="00D15921">
      <w:pPr>
        <w:pStyle w:val="Paragrafoelenco"/>
        <w:numPr>
          <w:ilvl w:val="0"/>
          <w:numId w:val="9"/>
        </w:numPr>
        <w:spacing w:line="360" w:lineRule="auto"/>
        <w:jc w:val="both"/>
        <w:rPr>
          <w:rFonts w:ascii="Arial" w:hAnsi="Arial" w:cs="Arial"/>
        </w:rPr>
      </w:pPr>
      <w:r>
        <w:rPr>
          <w:rFonts w:ascii="Arial" w:hAnsi="Arial" w:cs="Arial"/>
        </w:rPr>
        <w:t>Ansa monouso</w:t>
      </w:r>
    </w:p>
    <w:p w14:paraId="378CBBDF" w14:textId="262CC5B4" w:rsidR="007D2333" w:rsidRDefault="007D2333" w:rsidP="00D15921">
      <w:pPr>
        <w:pStyle w:val="Paragrafoelenco"/>
        <w:numPr>
          <w:ilvl w:val="0"/>
          <w:numId w:val="9"/>
        </w:numPr>
        <w:spacing w:line="360" w:lineRule="auto"/>
        <w:jc w:val="both"/>
        <w:rPr>
          <w:rFonts w:ascii="Arial" w:hAnsi="Arial" w:cs="Arial"/>
        </w:rPr>
      </w:pPr>
      <w:r>
        <w:rPr>
          <w:rFonts w:ascii="Arial" w:hAnsi="Arial" w:cs="Arial"/>
        </w:rPr>
        <w:t>Carta filtro</w:t>
      </w:r>
    </w:p>
    <w:p w14:paraId="1EA951F3" w14:textId="12ADB353" w:rsidR="007D2333" w:rsidRDefault="007D2333" w:rsidP="00D15921">
      <w:pPr>
        <w:pStyle w:val="Paragrafoelenco"/>
        <w:numPr>
          <w:ilvl w:val="0"/>
          <w:numId w:val="9"/>
        </w:numPr>
        <w:spacing w:line="360" w:lineRule="auto"/>
        <w:jc w:val="both"/>
        <w:rPr>
          <w:rFonts w:ascii="Arial" w:hAnsi="Arial" w:cs="Arial"/>
        </w:rPr>
      </w:pPr>
      <w:r>
        <w:rPr>
          <w:rFonts w:ascii="Arial" w:hAnsi="Arial" w:cs="Arial"/>
        </w:rPr>
        <w:t>Pinze</w:t>
      </w:r>
    </w:p>
    <w:p w14:paraId="2CC5424F" w14:textId="7DE0C10B" w:rsidR="007D2333" w:rsidRDefault="003A6C9B" w:rsidP="00D15921">
      <w:pPr>
        <w:pStyle w:val="Paragrafoelenco"/>
        <w:numPr>
          <w:ilvl w:val="0"/>
          <w:numId w:val="9"/>
        </w:numPr>
        <w:spacing w:line="360" w:lineRule="auto"/>
        <w:jc w:val="both"/>
        <w:rPr>
          <w:rFonts w:ascii="Arial" w:hAnsi="Arial" w:cs="Arial"/>
        </w:rPr>
      </w:pPr>
      <w:r>
        <w:rPr>
          <w:rFonts w:ascii="Arial" w:hAnsi="Arial" w:cs="Arial"/>
        </w:rPr>
        <w:t>Spatola</w:t>
      </w:r>
    </w:p>
    <w:p w14:paraId="325AB244" w14:textId="6D48C5DF" w:rsidR="00D15921" w:rsidRDefault="00D15921" w:rsidP="00D15921">
      <w:pPr>
        <w:pStyle w:val="Paragrafoelenco"/>
        <w:numPr>
          <w:ilvl w:val="0"/>
          <w:numId w:val="9"/>
        </w:numPr>
        <w:spacing w:line="360" w:lineRule="auto"/>
        <w:jc w:val="both"/>
        <w:rPr>
          <w:rFonts w:ascii="Arial" w:hAnsi="Arial" w:cs="Arial"/>
        </w:rPr>
      </w:pPr>
      <w:r>
        <w:rPr>
          <w:rFonts w:ascii="Arial" w:hAnsi="Arial" w:cs="Arial"/>
        </w:rPr>
        <w:t>Pipetta Gilson</w:t>
      </w:r>
    </w:p>
    <w:p w14:paraId="450A5EA3" w14:textId="39DD6D94" w:rsidR="003A6C9B" w:rsidRDefault="003A6C9B" w:rsidP="007D2333">
      <w:pPr>
        <w:pStyle w:val="Paragrafoelenco"/>
        <w:spacing w:line="360" w:lineRule="auto"/>
        <w:ind w:left="1080"/>
        <w:jc w:val="both"/>
        <w:rPr>
          <w:rFonts w:ascii="Arial" w:hAnsi="Arial" w:cs="Arial"/>
        </w:rPr>
      </w:pPr>
    </w:p>
    <w:p w14:paraId="7EC1A2D9" w14:textId="0715EC48" w:rsidR="003A6C9B" w:rsidRDefault="003A6C9B" w:rsidP="003A6C9B">
      <w:pPr>
        <w:pStyle w:val="Paragrafoelenco"/>
        <w:numPr>
          <w:ilvl w:val="0"/>
          <w:numId w:val="2"/>
        </w:numPr>
        <w:spacing w:line="360" w:lineRule="auto"/>
        <w:jc w:val="both"/>
        <w:rPr>
          <w:rFonts w:ascii="Arial" w:hAnsi="Arial" w:cs="Arial"/>
          <w:b/>
          <w:bCs/>
        </w:rPr>
      </w:pPr>
      <w:r w:rsidRPr="003A6C9B">
        <w:rPr>
          <w:rFonts w:ascii="Arial" w:hAnsi="Arial" w:cs="Arial"/>
          <w:b/>
          <w:bCs/>
        </w:rPr>
        <w:t>PROCEDIMENTO</w:t>
      </w:r>
    </w:p>
    <w:p w14:paraId="6F162E17" w14:textId="05043996" w:rsidR="003A6C9B" w:rsidRDefault="003F7B27" w:rsidP="003A6C9B">
      <w:pPr>
        <w:pStyle w:val="Paragrafoelenco"/>
        <w:spacing w:line="360" w:lineRule="auto"/>
        <w:ind w:left="1080"/>
        <w:jc w:val="both"/>
        <w:rPr>
          <w:rFonts w:ascii="Arial" w:hAnsi="Arial" w:cs="Arial"/>
          <w:u w:val="single"/>
        </w:rPr>
      </w:pPr>
      <w:r w:rsidRPr="003F7B27">
        <w:rPr>
          <w:rFonts w:ascii="Arial" w:hAnsi="Arial" w:cs="Arial"/>
          <w:u w:val="single"/>
        </w:rPr>
        <w:t>TECNICA DI KIRBY-BAUER</w:t>
      </w:r>
    </w:p>
    <w:p w14:paraId="0E21E332" w14:textId="5C80F643" w:rsidR="003F7B27" w:rsidRPr="003F7B27" w:rsidRDefault="003F7B27" w:rsidP="003F7B27">
      <w:pPr>
        <w:pStyle w:val="Paragrafoelenco"/>
        <w:numPr>
          <w:ilvl w:val="0"/>
          <w:numId w:val="4"/>
        </w:numPr>
        <w:spacing w:line="360" w:lineRule="auto"/>
        <w:jc w:val="both"/>
        <w:rPr>
          <w:rFonts w:ascii="Arial" w:hAnsi="Arial" w:cs="Arial"/>
          <w:u w:val="single"/>
        </w:rPr>
      </w:pPr>
      <w:r>
        <w:rPr>
          <w:rFonts w:ascii="Arial" w:hAnsi="Arial" w:cs="Arial"/>
        </w:rPr>
        <w:t>Preparare 1 piastra di terreno solido</w:t>
      </w:r>
      <w:r w:rsidR="00502AD9">
        <w:rPr>
          <w:rFonts w:ascii="Arial" w:hAnsi="Arial" w:cs="Arial"/>
        </w:rPr>
        <w:t>.</w:t>
      </w:r>
    </w:p>
    <w:p w14:paraId="3905A6BF" w14:textId="61B131FE" w:rsidR="003F7B27" w:rsidRPr="00502AD9" w:rsidRDefault="003F7B27" w:rsidP="003F7B27">
      <w:pPr>
        <w:pStyle w:val="Paragrafoelenco"/>
        <w:numPr>
          <w:ilvl w:val="0"/>
          <w:numId w:val="4"/>
        </w:numPr>
        <w:spacing w:line="360" w:lineRule="auto"/>
        <w:jc w:val="both"/>
        <w:rPr>
          <w:rFonts w:ascii="Arial" w:hAnsi="Arial" w:cs="Arial"/>
          <w:u w:val="single"/>
        </w:rPr>
      </w:pPr>
      <w:r>
        <w:rPr>
          <w:rFonts w:ascii="Arial" w:hAnsi="Arial" w:cs="Arial"/>
        </w:rPr>
        <w:t xml:space="preserve">Preparare una sospensione batterica in soluzione fisiologica sterile (0,5 </w:t>
      </w:r>
      <w:proofErr w:type="spellStart"/>
      <w:r>
        <w:rPr>
          <w:rFonts w:ascii="Arial" w:hAnsi="Arial" w:cs="Arial"/>
        </w:rPr>
        <w:t>McFarland</w:t>
      </w:r>
      <w:proofErr w:type="spellEnd"/>
      <w:r w:rsidR="00502AD9">
        <w:rPr>
          <w:rFonts w:ascii="Arial" w:hAnsi="Arial" w:cs="Arial"/>
        </w:rPr>
        <w:t>, ovvero 1,5 x 10</w:t>
      </w:r>
      <w:r w:rsidR="00502AD9" w:rsidRPr="00502AD9">
        <w:rPr>
          <w:rFonts w:ascii="Arial" w:hAnsi="Arial" w:cs="Arial"/>
          <w:vertAlign w:val="superscript"/>
        </w:rPr>
        <w:t>8</w:t>
      </w:r>
      <w:r w:rsidR="00502AD9">
        <w:rPr>
          <w:rFonts w:ascii="Arial" w:hAnsi="Arial" w:cs="Arial"/>
        </w:rPr>
        <w:t xml:space="preserve"> </w:t>
      </w:r>
      <w:proofErr w:type="spellStart"/>
      <w:r w:rsidR="00502AD9">
        <w:rPr>
          <w:rFonts w:ascii="Arial" w:hAnsi="Arial" w:cs="Arial"/>
        </w:rPr>
        <w:t>cells</w:t>
      </w:r>
      <w:proofErr w:type="spellEnd"/>
      <w:r w:rsidR="00502AD9">
        <w:rPr>
          <w:rFonts w:ascii="Arial" w:hAnsi="Arial" w:cs="Arial"/>
        </w:rPr>
        <w:t>/</w:t>
      </w:r>
      <w:proofErr w:type="spellStart"/>
      <w:r w:rsidR="00502AD9">
        <w:rPr>
          <w:rFonts w:ascii="Arial" w:hAnsi="Arial" w:cs="Arial"/>
        </w:rPr>
        <w:t>mL</w:t>
      </w:r>
      <w:proofErr w:type="spellEnd"/>
      <w:proofErr w:type="gramStart"/>
      <w:r>
        <w:rPr>
          <w:rFonts w:ascii="Arial" w:hAnsi="Arial" w:cs="Arial"/>
        </w:rPr>
        <w:t>)</w:t>
      </w:r>
      <w:r w:rsidR="00502AD9">
        <w:rPr>
          <w:rFonts w:ascii="Arial" w:hAnsi="Arial" w:cs="Arial"/>
        </w:rPr>
        <w:t>.</w:t>
      </w:r>
      <w:r w:rsidR="00991077">
        <w:rPr>
          <w:rFonts w:ascii="Arial" w:hAnsi="Arial" w:cs="Arial"/>
        </w:rPr>
        <w:t>(</w:t>
      </w:r>
      <w:proofErr w:type="gramEnd"/>
      <w:r w:rsidR="00991077">
        <w:rPr>
          <w:rFonts w:ascii="Arial" w:hAnsi="Arial" w:cs="Arial"/>
        </w:rPr>
        <w:t xml:space="preserve">2ML soft agar+250µL </w:t>
      </w:r>
      <w:proofErr w:type="spellStart"/>
      <w:r w:rsidR="00991077">
        <w:rPr>
          <w:rFonts w:ascii="Arial" w:hAnsi="Arial" w:cs="Arial"/>
        </w:rPr>
        <w:t>col.batt</w:t>
      </w:r>
      <w:proofErr w:type="spellEnd"/>
      <w:r w:rsidR="00991077">
        <w:rPr>
          <w:rFonts w:ascii="Arial" w:hAnsi="Arial" w:cs="Arial"/>
        </w:rPr>
        <w:t>. liquida)</w:t>
      </w:r>
    </w:p>
    <w:p w14:paraId="2B259990" w14:textId="13A3D927" w:rsidR="00502AD9" w:rsidRDefault="00502AD9" w:rsidP="003F7B27">
      <w:pPr>
        <w:pStyle w:val="Paragrafoelenco"/>
        <w:numPr>
          <w:ilvl w:val="0"/>
          <w:numId w:val="4"/>
        </w:numPr>
        <w:spacing w:line="360" w:lineRule="auto"/>
        <w:jc w:val="both"/>
        <w:rPr>
          <w:rFonts w:ascii="Arial" w:hAnsi="Arial" w:cs="Arial"/>
        </w:rPr>
      </w:pPr>
      <w:r w:rsidRPr="00502AD9">
        <w:rPr>
          <w:rFonts w:ascii="Arial" w:hAnsi="Arial" w:cs="Arial"/>
        </w:rPr>
        <w:t>Seminare la sospensione ottenuta con un tampone</w:t>
      </w:r>
      <w:r>
        <w:rPr>
          <w:rFonts w:ascii="Arial" w:hAnsi="Arial" w:cs="Arial"/>
        </w:rPr>
        <w:t>,</w:t>
      </w:r>
      <w:r w:rsidRPr="00502AD9">
        <w:rPr>
          <w:rFonts w:ascii="Arial" w:hAnsi="Arial" w:cs="Arial"/>
        </w:rPr>
        <w:t xml:space="preserve"> su tutta la superficie della piastra</w:t>
      </w:r>
      <w:r>
        <w:rPr>
          <w:rFonts w:ascii="Arial" w:hAnsi="Arial" w:cs="Arial"/>
        </w:rPr>
        <w:t>.</w:t>
      </w:r>
    </w:p>
    <w:p w14:paraId="50CE026D" w14:textId="4E9EC69E" w:rsidR="00502AD9" w:rsidRPr="00502AD9" w:rsidRDefault="00502AD9" w:rsidP="00502AD9">
      <w:pPr>
        <w:pStyle w:val="Paragrafoelenco"/>
        <w:numPr>
          <w:ilvl w:val="0"/>
          <w:numId w:val="4"/>
        </w:numPr>
        <w:spacing w:line="360" w:lineRule="auto"/>
        <w:jc w:val="both"/>
        <w:rPr>
          <w:rFonts w:ascii="Arial" w:hAnsi="Arial" w:cs="Arial"/>
        </w:rPr>
      </w:pPr>
      <w:r w:rsidRPr="00502AD9">
        <w:rPr>
          <w:rFonts w:ascii="Arial" w:hAnsi="Arial" w:cs="Arial"/>
        </w:rPr>
        <w:lastRenderedPageBreak/>
        <w:t xml:space="preserve">Prelevare con pinzette sterili i dischetti contenenti gli antibiotici </w:t>
      </w:r>
      <w:r>
        <w:rPr>
          <w:rFonts w:ascii="Arial" w:hAnsi="Arial" w:cs="Arial"/>
        </w:rPr>
        <w:t>da testare a concentrazioni standard.</w:t>
      </w:r>
    </w:p>
    <w:p w14:paraId="501C48AC" w14:textId="2BE24CA0" w:rsidR="00502AD9" w:rsidRPr="00502AD9" w:rsidRDefault="00502AD9" w:rsidP="00BF2EA1">
      <w:pPr>
        <w:pStyle w:val="Paragrafoelenco"/>
        <w:numPr>
          <w:ilvl w:val="0"/>
          <w:numId w:val="4"/>
        </w:numPr>
        <w:spacing w:line="360" w:lineRule="auto"/>
        <w:jc w:val="both"/>
        <w:rPr>
          <w:rFonts w:ascii="Arial" w:hAnsi="Arial" w:cs="Arial"/>
        </w:rPr>
      </w:pPr>
      <w:r w:rsidRPr="00502AD9">
        <w:rPr>
          <w:rFonts w:ascii="Arial" w:hAnsi="Arial" w:cs="Arial"/>
        </w:rPr>
        <w:t>Appoggiare i dischetti sulla piastra</w:t>
      </w:r>
      <w:r>
        <w:rPr>
          <w:rFonts w:ascii="Arial" w:hAnsi="Arial" w:cs="Arial"/>
        </w:rPr>
        <w:t>.</w:t>
      </w:r>
    </w:p>
    <w:p w14:paraId="0FCE599B" w14:textId="7E869BEF" w:rsidR="00502AD9" w:rsidRDefault="00502AD9" w:rsidP="00502AD9">
      <w:pPr>
        <w:pStyle w:val="Paragrafoelenco"/>
        <w:numPr>
          <w:ilvl w:val="0"/>
          <w:numId w:val="4"/>
        </w:numPr>
        <w:spacing w:line="360" w:lineRule="auto"/>
        <w:jc w:val="both"/>
        <w:rPr>
          <w:rFonts w:ascii="Arial" w:hAnsi="Arial" w:cs="Arial"/>
        </w:rPr>
      </w:pPr>
      <w:r w:rsidRPr="00502AD9">
        <w:rPr>
          <w:rFonts w:ascii="Arial" w:hAnsi="Arial" w:cs="Arial"/>
        </w:rPr>
        <w:t xml:space="preserve"> Utilizzando le pinzette, far aderire perfettamente i dischetti al terreno.</w:t>
      </w:r>
    </w:p>
    <w:p w14:paraId="0D19274C" w14:textId="072D5C64" w:rsidR="00502AD9" w:rsidRDefault="00502AD9" w:rsidP="00502AD9">
      <w:pPr>
        <w:pStyle w:val="Paragrafoelenco"/>
        <w:numPr>
          <w:ilvl w:val="0"/>
          <w:numId w:val="4"/>
        </w:numPr>
        <w:spacing w:line="360" w:lineRule="auto"/>
        <w:jc w:val="both"/>
        <w:rPr>
          <w:rFonts w:ascii="Arial" w:hAnsi="Arial" w:cs="Arial"/>
        </w:rPr>
      </w:pPr>
      <w:r>
        <w:rPr>
          <w:rFonts w:ascii="Arial" w:hAnsi="Arial" w:cs="Arial"/>
        </w:rPr>
        <w:t>Incubare a 37°C per 24 ore.</w:t>
      </w:r>
    </w:p>
    <w:p w14:paraId="723E100A" w14:textId="083CD70F" w:rsidR="00D15921" w:rsidRDefault="00D15921" w:rsidP="00502AD9">
      <w:pPr>
        <w:pStyle w:val="Paragrafoelenco"/>
        <w:numPr>
          <w:ilvl w:val="0"/>
          <w:numId w:val="4"/>
        </w:numPr>
        <w:spacing w:line="360" w:lineRule="auto"/>
        <w:jc w:val="both"/>
        <w:rPr>
          <w:rFonts w:ascii="Arial" w:hAnsi="Arial" w:cs="Arial"/>
        </w:rPr>
      </w:pPr>
      <w:r>
        <w:rPr>
          <w:rFonts w:ascii="Arial" w:hAnsi="Arial" w:cs="Arial"/>
        </w:rPr>
        <w:t>Analizzare l’alone di inibizione.</w:t>
      </w:r>
    </w:p>
    <w:p w14:paraId="1A6FC723" w14:textId="4D37438F" w:rsidR="00502AD9" w:rsidRDefault="00502AD9" w:rsidP="00502AD9">
      <w:pPr>
        <w:pStyle w:val="Paragrafoelenco"/>
        <w:spacing w:line="360" w:lineRule="auto"/>
        <w:ind w:left="1440"/>
        <w:jc w:val="both"/>
        <w:rPr>
          <w:rFonts w:ascii="Arial" w:hAnsi="Arial" w:cs="Arial"/>
        </w:rPr>
      </w:pPr>
    </w:p>
    <w:p w14:paraId="5C27A77B" w14:textId="526B526A" w:rsidR="00502AD9" w:rsidRDefault="00502AD9" w:rsidP="00502AD9">
      <w:pPr>
        <w:pStyle w:val="Paragrafoelenco"/>
        <w:spacing w:line="360" w:lineRule="auto"/>
        <w:ind w:left="1440"/>
        <w:jc w:val="both"/>
        <w:rPr>
          <w:rFonts w:ascii="Arial" w:hAnsi="Arial" w:cs="Arial"/>
          <w:u w:val="single"/>
        </w:rPr>
      </w:pPr>
      <w:r w:rsidRPr="00502AD9">
        <w:rPr>
          <w:rFonts w:ascii="Arial" w:hAnsi="Arial" w:cs="Arial"/>
          <w:u w:val="single"/>
        </w:rPr>
        <w:t>TECNICA PER DILUIZIONE</w:t>
      </w:r>
    </w:p>
    <w:p w14:paraId="7A458CB6" w14:textId="427D7211" w:rsidR="00502AD9" w:rsidRDefault="00502AD9" w:rsidP="00502AD9">
      <w:pPr>
        <w:pStyle w:val="Paragrafoelenco"/>
        <w:numPr>
          <w:ilvl w:val="0"/>
          <w:numId w:val="8"/>
        </w:numPr>
        <w:spacing w:line="360" w:lineRule="auto"/>
        <w:jc w:val="both"/>
        <w:rPr>
          <w:rFonts w:ascii="Arial" w:hAnsi="Arial" w:cs="Arial"/>
        </w:rPr>
      </w:pPr>
      <w:r>
        <w:rPr>
          <w:rFonts w:ascii="Arial" w:hAnsi="Arial" w:cs="Arial"/>
        </w:rPr>
        <w:t xml:space="preserve">Preparare </w:t>
      </w:r>
      <w:r w:rsidR="00D15921">
        <w:rPr>
          <w:rFonts w:ascii="Arial" w:hAnsi="Arial" w:cs="Arial"/>
        </w:rPr>
        <w:t xml:space="preserve">5 provette contenenti 9,9 </w:t>
      </w:r>
      <w:proofErr w:type="spellStart"/>
      <w:r w:rsidR="00D15921">
        <w:rPr>
          <w:rFonts w:ascii="Arial" w:hAnsi="Arial" w:cs="Arial"/>
        </w:rPr>
        <w:t>mL</w:t>
      </w:r>
      <w:proofErr w:type="spellEnd"/>
      <w:r w:rsidR="00D15921">
        <w:rPr>
          <w:rFonts w:ascii="Arial" w:hAnsi="Arial" w:cs="Arial"/>
        </w:rPr>
        <w:t xml:space="preserve"> di brodo di coltura.</w:t>
      </w:r>
    </w:p>
    <w:p w14:paraId="3F0A21EF" w14:textId="77777777" w:rsidR="00D15921" w:rsidRDefault="00D15921" w:rsidP="00502AD9">
      <w:pPr>
        <w:pStyle w:val="Paragrafoelenco"/>
        <w:numPr>
          <w:ilvl w:val="0"/>
          <w:numId w:val="8"/>
        </w:numPr>
        <w:spacing w:line="360" w:lineRule="auto"/>
        <w:jc w:val="both"/>
        <w:rPr>
          <w:rFonts w:ascii="Arial" w:hAnsi="Arial" w:cs="Arial"/>
        </w:rPr>
      </w:pPr>
      <w:r>
        <w:rPr>
          <w:rFonts w:ascii="Arial" w:hAnsi="Arial" w:cs="Arial"/>
        </w:rPr>
        <w:t xml:space="preserve">Aggiungere alla prima provetta 0,1 </w:t>
      </w:r>
      <w:proofErr w:type="spellStart"/>
      <w:r>
        <w:rPr>
          <w:rFonts w:ascii="Arial" w:hAnsi="Arial" w:cs="Arial"/>
        </w:rPr>
        <w:t>mL</w:t>
      </w:r>
      <w:proofErr w:type="spellEnd"/>
      <w:r>
        <w:rPr>
          <w:rFonts w:ascii="Arial" w:hAnsi="Arial" w:cs="Arial"/>
        </w:rPr>
        <w:t xml:space="preserve"> di antibiotico a concentrazione standard, verso il quale, dall’analisi precedente, il batterio è risultato sensibile.</w:t>
      </w:r>
    </w:p>
    <w:p w14:paraId="72861E9C" w14:textId="77777777" w:rsidR="00D15921" w:rsidRDefault="00D15921" w:rsidP="00502AD9">
      <w:pPr>
        <w:pStyle w:val="Paragrafoelenco"/>
        <w:numPr>
          <w:ilvl w:val="0"/>
          <w:numId w:val="8"/>
        </w:numPr>
        <w:spacing w:line="360" w:lineRule="auto"/>
        <w:jc w:val="both"/>
        <w:rPr>
          <w:rFonts w:ascii="Arial" w:hAnsi="Arial" w:cs="Arial"/>
        </w:rPr>
      </w:pPr>
      <w:r>
        <w:rPr>
          <w:rFonts w:ascii="Arial" w:hAnsi="Arial" w:cs="Arial"/>
        </w:rPr>
        <w:t xml:space="preserve">Prelevare 0,1 </w:t>
      </w:r>
      <w:proofErr w:type="spellStart"/>
      <w:r>
        <w:rPr>
          <w:rFonts w:ascii="Arial" w:hAnsi="Arial" w:cs="Arial"/>
        </w:rPr>
        <w:t>mL</w:t>
      </w:r>
      <w:proofErr w:type="spellEnd"/>
      <w:r>
        <w:rPr>
          <w:rFonts w:ascii="Arial" w:hAnsi="Arial" w:cs="Arial"/>
        </w:rPr>
        <w:t xml:space="preserve"> di soluzione dalla prima provetta e inserirla nella seconda e così via, in modo da ottenere provette a concentrazione decrescente (rapporto 1/10) di antibiotico.</w:t>
      </w:r>
    </w:p>
    <w:p w14:paraId="618DBCC2" w14:textId="7DA4765C" w:rsidR="00D15921" w:rsidRDefault="00D15921" w:rsidP="00502AD9">
      <w:pPr>
        <w:pStyle w:val="Paragrafoelenco"/>
        <w:numPr>
          <w:ilvl w:val="0"/>
          <w:numId w:val="8"/>
        </w:numPr>
        <w:spacing w:line="360" w:lineRule="auto"/>
        <w:jc w:val="both"/>
        <w:rPr>
          <w:rFonts w:ascii="Arial" w:hAnsi="Arial" w:cs="Arial"/>
        </w:rPr>
      </w:pPr>
      <w:r>
        <w:rPr>
          <w:rFonts w:ascii="Arial" w:hAnsi="Arial" w:cs="Arial"/>
        </w:rPr>
        <w:t>Inserire l’inoculo batterico (precedentemente preparato), tale da avere 1 x 10</w:t>
      </w:r>
      <w:r w:rsidRPr="00D15921">
        <w:rPr>
          <w:rFonts w:ascii="Arial" w:hAnsi="Arial" w:cs="Arial"/>
          <w:vertAlign w:val="superscript"/>
        </w:rPr>
        <w:t>6</w:t>
      </w:r>
      <w:r>
        <w:rPr>
          <w:rFonts w:ascii="Arial" w:hAnsi="Arial" w:cs="Arial"/>
        </w:rPr>
        <w:t xml:space="preserve"> </w:t>
      </w:r>
      <w:proofErr w:type="spellStart"/>
      <w:r>
        <w:rPr>
          <w:rFonts w:ascii="Arial" w:hAnsi="Arial" w:cs="Arial"/>
        </w:rPr>
        <w:t>cells</w:t>
      </w:r>
      <w:proofErr w:type="spellEnd"/>
      <w:r>
        <w:rPr>
          <w:rFonts w:ascii="Arial" w:hAnsi="Arial" w:cs="Arial"/>
        </w:rPr>
        <w:t>/</w:t>
      </w:r>
      <w:proofErr w:type="spellStart"/>
      <w:r>
        <w:rPr>
          <w:rFonts w:ascii="Arial" w:hAnsi="Arial" w:cs="Arial"/>
        </w:rPr>
        <w:t>mL</w:t>
      </w:r>
      <w:proofErr w:type="spellEnd"/>
    </w:p>
    <w:p w14:paraId="295DAD9F" w14:textId="2113011D" w:rsidR="00D15921" w:rsidRDefault="00D15921" w:rsidP="00502AD9">
      <w:pPr>
        <w:pStyle w:val="Paragrafoelenco"/>
        <w:numPr>
          <w:ilvl w:val="0"/>
          <w:numId w:val="8"/>
        </w:numPr>
        <w:spacing w:line="360" w:lineRule="auto"/>
        <w:jc w:val="both"/>
        <w:rPr>
          <w:rFonts w:ascii="Arial" w:hAnsi="Arial" w:cs="Arial"/>
        </w:rPr>
      </w:pPr>
      <w:r w:rsidRPr="00D15921">
        <w:rPr>
          <w:rFonts w:ascii="Arial" w:hAnsi="Arial" w:cs="Arial"/>
        </w:rPr>
        <w:t>Incubare a 37°C per 24 ore.</w:t>
      </w:r>
    </w:p>
    <w:p w14:paraId="711E84E2" w14:textId="6F47FBF4" w:rsidR="00D15921" w:rsidRDefault="00D15921" w:rsidP="00502AD9">
      <w:pPr>
        <w:pStyle w:val="Paragrafoelenco"/>
        <w:numPr>
          <w:ilvl w:val="0"/>
          <w:numId w:val="8"/>
        </w:numPr>
        <w:spacing w:line="360" w:lineRule="auto"/>
        <w:jc w:val="both"/>
        <w:rPr>
          <w:rFonts w:ascii="Arial" w:hAnsi="Arial" w:cs="Arial"/>
        </w:rPr>
      </w:pPr>
      <w:r>
        <w:rPr>
          <w:rFonts w:ascii="Arial" w:hAnsi="Arial" w:cs="Arial"/>
        </w:rPr>
        <w:t xml:space="preserve">Analisi turbidimetrica. </w:t>
      </w:r>
    </w:p>
    <w:p w14:paraId="3799A432" w14:textId="2B59CC40" w:rsidR="00D15921" w:rsidRDefault="00D15921" w:rsidP="00502AD9">
      <w:pPr>
        <w:pStyle w:val="Paragrafoelenco"/>
        <w:numPr>
          <w:ilvl w:val="0"/>
          <w:numId w:val="8"/>
        </w:numPr>
        <w:spacing w:line="360" w:lineRule="auto"/>
        <w:jc w:val="both"/>
        <w:rPr>
          <w:rFonts w:ascii="Arial" w:hAnsi="Arial" w:cs="Arial"/>
        </w:rPr>
      </w:pPr>
      <w:r>
        <w:rPr>
          <w:rFonts w:ascii="Arial" w:hAnsi="Arial" w:cs="Arial"/>
        </w:rPr>
        <w:t>Seminare su terreno solido le soluzioni batteri-antibiotico, a partire da quella corrispondente alla MIC.</w:t>
      </w:r>
    </w:p>
    <w:p w14:paraId="3B4522C5" w14:textId="77777777" w:rsidR="00D15921" w:rsidRDefault="00D15921" w:rsidP="00D15921">
      <w:pPr>
        <w:pStyle w:val="Paragrafoelenco"/>
        <w:numPr>
          <w:ilvl w:val="0"/>
          <w:numId w:val="8"/>
        </w:numPr>
        <w:spacing w:line="360" w:lineRule="auto"/>
        <w:jc w:val="both"/>
        <w:rPr>
          <w:rFonts w:ascii="Arial" w:hAnsi="Arial" w:cs="Arial"/>
        </w:rPr>
      </w:pPr>
      <w:r w:rsidRPr="00D15921">
        <w:rPr>
          <w:rFonts w:ascii="Arial" w:hAnsi="Arial" w:cs="Arial"/>
        </w:rPr>
        <w:t>Incubare a 37°C per 24 ore.</w:t>
      </w:r>
    </w:p>
    <w:p w14:paraId="2EFD7CC2" w14:textId="3637CC23" w:rsidR="00D15921" w:rsidRDefault="00D15921" w:rsidP="00502AD9">
      <w:pPr>
        <w:pStyle w:val="Paragrafoelenco"/>
        <w:numPr>
          <w:ilvl w:val="0"/>
          <w:numId w:val="8"/>
        </w:numPr>
        <w:spacing w:line="360" w:lineRule="auto"/>
        <w:jc w:val="both"/>
        <w:rPr>
          <w:rFonts w:ascii="Arial" w:hAnsi="Arial" w:cs="Arial"/>
        </w:rPr>
      </w:pPr>
      <w:r>
        <w:rPr>
          <w:rFonts w:ascii="Arial" w:hAnsi="Arial" w:cs="Arial"/>
        </w:rPr>
        <w:t xml:space="preserve">Contare le colonie batteriche. </w:t>
      </w:r>
    </w:p>
    <w:p w14:paraId="159F2BF1" w14:textId="4E86385A" w:rsidR="00965915" w:rsidRDefault="00965915" w:rsidP="00965915">
      <w:pPr>
        <w:spacing w:line="360" w:lineRule="auto"/>
        <w:ind w:left="1200"/>
        <w:jc w:val="both"/>
        <w:rPr>
          <w:rFonts w:ascii="Arial" w:hAnsi="Arial" w:cs="Arial"/>
        </w:rPr>
      </w:pPr>
    </w:p>
    <w:p w14:paraId="0E2CA0E7" w14:textId="6E954BC4" w:rsidR="00965915" w:rsidRPr="00965915" w:rsidRDefault="00965915" w:rsidP="00965915">
      <w:pPr>
        <w:spacing w:line="360" w:lineRule="auto"/>
        <w:jc w:val="both"/>
        <w:rPr>
          <w:rFonts w:ascii="Arial" w:hAnsi="Arial" w:cs="Arial"/>
        </w:rPr>
      </w:pPr>
      <w:r>
        <w:rPr>
          <w:rFonts w:ascii="Arial" w:hAnsi="Arial" w:cs="Arial"/>
        </w:rPr>
        <w:t xml:space="preserve">*RICORDARSI DI PREPARARE SEMPRE UN CAMPIONE CONTROLLO (carta imbibita con soluzione fisiologica e provetta contenente 9,9 </w:t>
      </w:r>
      <w:proofErr w:type="spellStart"/>
      <w:r>
        <w:rPr>
          <w:rFonts w:ascii="Arial" w:hAnsi="Arial" w:cs="Arial"/>
        </w:rPr>
        <w:t>mL</w:t>
      </w:r>
      <w:proofErr w:type="spellEnd"/>
      <w:r>
        <w:rPr>
          <w:rFonts w:ascii="Arial" w:hAnsi="Arial" w:cs="Arial"/>
        </w:rPr>
        <w:t xml:space="preserve"> di mezzo e 0,1 </w:t>
      </w:r>
      <w:proofErr w:type="spellStart"/>
      <w:r>
        <w:rPr>
          <w:rFonts w:ascii="Arial" w:hAnsi="Arial" w:cs="Arial"/>
        </w:rPr>
        <w:t>mL</w:t>
      </w:r>
      <w:proofErr w:type="spellEnd"/>
      <w:r>
        <w:rPr>
          <w:rFonts w:ascii="Arial" w:hAnsi="Arial" w:cs="Arial"/>
        </w:rPr>
        <w:t xml:space="preserve"> di soluzione fisiologica). </w:t>
      </w:r>
    </w:p>
    <w:p w14:paraId="4F6AE1F5" w14:textId="77777777" w:rsidR="00502AD9" w:rsidRPr="00D15921" w:rsidRDefault="00502AD9" w:rsidP="00502AD9">
      <w:pPr>
        <w:pStyle w:val="Paragrafoelenco"/>
        <w:spacing w:line="360" w:lineRule="auto"/>
        <w:ind w:left="1440"/>
        <w:jc w:val="both"/>
        <w:rPr>
          <w:rFonts w:ascii="Arial" w:hAnsi="Arial" w:cs="Arial"/>
        </w:rPr>
      </w:pPr>
    </w:p>
    <w:p w14:paraId="356AB9B7" w14:textId="6D569758" w:rsidR="00A82879" w:rsidRDefault="00A82879" w:rsidP="00C156DA">
      <w:pPr>
        <w:spacing w:line="360" w:lineRule="auto"/>
        <w:ind w:left="708"/>
        <w:jc w:val="both"/>
        <w:rPr>
          <w:rFonts w:ascii="Arial" w:hAnsi="Arial" w:cs="Arial"/>
        </w:rPr>
      </w:pPr>
    </w:p>
    <w:p w14:paraId="2DF8F3DF" w14:textId="42B070E0" w:rsidR="00382DD6" w:rsidRDefault="00382DD6" w:rsidP="00C156DA">
      <w:pPr>
        <w:spacing w:line="360" w:lineRule="auto"/>
        <w:ind w:left="708"/>
        <w:jc w:val="both"/>
        <w:rPr>
          <w:rFonts w:ascii="Arial" w:hAnsi="Arial" w:cs="Arial"/>
        </w:rPr>
      </w:pPr>
    </w:p>
    <w:p w14:paraId="05E72A6E" w14:textId="10536467" w:rsidR="00382DD6" w:rsidRDefault="00382DD6" w:rsidP="00C156DA">
      <w:pPr>
        <w:spacing w:line="360" w:lineRule="auto"/>
        <w:ind w:left="708"/>
        <w:jc w:val="both"/>
        <w:rPr>
          <w:rFonts w:ascii="Arial" w:hAnsi="Arial" w:cs="Arial"/>
        </w:rPr>
      </w:pPr>
    </w:p>
    <w:p w14:paraId="6A3F7DDC" w14:textId="20CC54D7" w:rsidR="00382DD6" w:rsidRDefault="00382DD6" w:rsidP="00C156DA">
      <w:pPr>
        <w:spacing w:line="360" w:lineRule="auto"/>
        <w:ind w:left="708"/>
        <w:jc w:val="both"/>
        <w:rPr>
          <w:rFonts w:ascii="Arial" w:hAnsi="Arial" w:cs="Arial"/>
        </w:rPr>
      </w:pPr>
    </w:p>
    <w:p w14:paraId="59DF6F81" w14:textId="6BC598ED" w:rsidR="00382DD6" w:rsidRDefault="00382DD6" w:rsidP="00C156DA">
      <w:pPr>
        <w:spacing w:line="360" w:lineRule="auto"/>
        <w:ind w:left="708"/>
        <w:jc w:val="both"/>
        <w:rPr>
          <w:rFonts w:ascii="Arial" w:hAnsi="Arial" w:cs="Arial"/>
        </w:rPr>
      </w:pPr>
    </w:p>
    <w:p w14:paraId="6005CC6F" w14:textId="77777777" w:rsidR="003E359D" w:rsidRDefault="003E359D" w:rsidP="003E359D">
      <w:pPr>
        <w:spacing w:line="360" w:lineRule="auto"/>
        <w:rPr>
          <w:rFonts w:ascii="Arial" w:hAnsi="Arial" w:cs="Arial"/>
          <w:b/>
          <w:bCs/>
          <w:sz w:val="28"/>
          <w:szCs w:val="28"/>
        </w:rPr>
      </w:pPr>
    </w:p>
    <w:p w14:paraId="08E5FDDA" w14:textId="5980BAEE" w:rsidR="00382DD6" w:rsidRPr="00BD437B" w:rsidRDefault="00382DD6" w:rsidP="003E359D">
      <w:pPr>
        <w:spacing w:line="360" w:lineRule="auto"/>
        <w:jc w:val="center"/>
        <w:rPr>
          <w:rFonts w:ascii="Arial" w:hAnsi="Arial" w:cs="Arial"/>
          <w:b/>
          <w:bCs/>
          <w:sz w:val="28"/>
          <w:szCs w:val="28"/>
        </w:rPr>
      </w:pPr>
      <w:r w:rsidRPr="00BD437B">
        <w:rPr>
          <w:rFonts w:ascii="Arial" w:hAnsi="Arial" w:cs="Arial"/>
          <w:b/>
          <w:bCs/>
          <w:sz w:val="28"/>
          <w:szCs w:val="28"/>
        </w:rPr>
        <w:lastRenderedPageBreak/>
        <w:t>RELAZIONE</w:t>
      </w:r>
    </w:p>
    <w:p w14:paraId="7A485980" w14:textId="77777777" w:rsidR="00382DD6" w:rsidRPr="0064745A" w:rsidRDefault="00382DD6" w:rsidP="00382DD6">
      <w:pPr>
        <w:rPr>
          <w:rFonts w:ascii="Times New Roman" w:eastAsia="Times New Roman" w:hAnsi="Times New Roman" w:cs="Times New Roman"/>
          <w:lang w:eastAsia="it-IT"/>
        </w:rPr>
      </w:pPr>
    </w:p>
    <w:p w14:paraId="449E8460" w14:textId="77777777" w:rsidR="00382DD6" w:rsidRPr="0064745A" w:rsidRDefault="00382DD6" w:rsidP="00382DD6">
      <w:pPr>
        <w:rPr>
          <w:rFonts w:ascii="Times New Roman" w:eastAsia="Times New Roman" w:hAnsi="Times New Roman" w:cs="Times New Roman"/>
          <w:lang w:eastAsia="it-IT"/>
        </w:rPr>
      </w:pPr>
      <w:r w:rsidRPr="0064745A">
        <w:rPr>
          <w:rFonts w:ascii="Times New Roman" w:eastAsia="Times New Roman" w:hAnsi="Times New Roman" w:cs="Times New Roman"/>
          <w:lang w:eastAsia="it-IT"/>
        </w:rPr>
        <w:fldChar w:fldCharType="begin"/>
      </w:r>
      <w:r w:rsidRPr="0064745A">
        <w:rPr>
          <w:rFonts w:ascii="Times New Roman" w:eastAsia="Times New Roman" w:hAnsi="Times New Roman" w:cs="Times New Roman"/>
          <w:lang w:eastAsia="it-IT"/>
        </w:rPr>
        <w:instrText xml:space="preserve"> INCLUDEPICTURE "https://maestragiuliahome.files.wordpress.com/2020/11/foglio-a-quadretti-da-1-cm.jpg" \* MERGEFORMATINET </w:instrText>
      </w:r>
      <w:r w:rsidRPr="0064745A">
        <w:rPr>
          <w:rFonts w:ascii="Times New Roman" w:eastAsia="Times New Roman" w:hAnsi="Times New Roman" w:cs="Times New Roman"/>
          <w:lang w:eastAsia="it-IT"/>
        </w:rPr>
        <w:fldChar w:fldCharType="separate"/>
      </w:r>
      <w:r w:rsidRPr="0064745A">
        <w:rPr>
          <w:rFonts w:ascii="Times New Roman" w:eastAsia="Times New Roman" w:hAnsi="Times New Roman" w:cs="Times New Roman"/>
          <w:noProof/>
          <w:lang w:eastAsia="it-IT"/>
        </w:rPr>
        <w:drawing>
          <wp:inline distT="0" distB="0" distL="0" distR="0" wp14:anchorId="104940E7" wp14:editId="654B9237">
            <wp:extent cx="5867400" cy="8246767"/>
            <wp:effectExtent l="0" t="0" r="0" b="0"/>
            <wp:docPr id="6" name="Immagine 6" descr="Fogli di quaderno per la DAD – Maestra Giu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gli di quaderno per la DAD – Maestra Giul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6687" cy="8273875"/>
                    </a:xfrm>
                    <a:prstGeom prst="rect">
                      <a:avLst/>
                    </a:prstGeom>
                    <a:noFill/>
                    <a:ln>
                      <a:noFill/>
                    </a:ln>
                  </pic:spPr>
                </pic:pic>
              </a:graphicData>
            </a:graphic>
          </wp:inline>
        </w:drawing>
      </w:r>
      <w:r w:rsidRPr="0064745A">
        <w:rPr>
          <w:rFonts w:ascii="Times New Roman" w:eastAsia="Times New Roman" w:hAnsi="Times New Roman" w:cs="Times New Roman"/>
          <w:lang w:eastAsia="it-IT"/>
        </w:rPr>
        <w:fldChar w:fldCharType="end"/>
      </w:r>
    </w:p>
    <w:p w14:paraId="0A80C3D8" w14:textId="5A8EE636" w:rsidR="00382DD6" w:rsidRDefault="00382DD6" w:rsidP="00C156DA">
      <w:pPr>
        <w:spacing w:line="360" w:lineRule="auto"/>
        <w:ind w:left="708"/>
        <w:jc w:val="both"/>
        <w:rPr>
          <w:rFonts w:ascii="Arial" w:hAnsi="Arial" w:cs="Arial"/>
        </w:rPr>
      </w:pPr>
    </w:p>
    <w:p w14:paraId="37229B7B" w14:textId="54E11439" w:rsidR="00382DD6" w:rsidRDefault="00382DD6" w:rsidP="00C156DA">
      <w:pPr>
        <w:spacing w:line="360" w:lineRule="auto"/>
        <w:ind w:left="708"/>
        <w:jc w:val="both"/>
        <w:rPr>
          <w:rFonts w:ascii="Times New Roman" w:eastAsia="Times New Roman" w:hAnsi="Times New Roman" w:cs="Times New Roman"/>
          <w:lang w:eastAsia="it-IT"/>
        </w:rPr>
      </w:pPr>
      <w:r w:rsidRPr="0064745A">
        <w:rPr>
          <w:rFonts w:ascii="Times New Roman" w:eastAsia="Times New Roman" w:hAnsi="Times New Roman" w:cs="Times New Roman"/>
          <w:lang w:eastAsia="it-IT"/>
        </w:rPr>
        <w:lastRenderedPageBreak/>
        <w:fldChar w:fldCharType="begin"/>
      </w:r>
      <w:r w:rsidRPr="0064745A">
        <w:rPr>
          <w:rFonts w:ascii="Times New Roman" w:eastAsia="Times New Roman" w:hAnsi="Times New Roman" w:cs="Times New Roman"/>
          <w:lang w:eastAsia="it-IT"/>
        </w:rPr>
        <w:instrText xml:space="preserve"> INCLUDEPICTURE "https://maestragiuliahome.files.wordpress.com/2020/11/foglio-a-quadretti-da-1-cm.jpg" \* MERGEFORMATINET </w:instrText>
      </w:r>
      <w:r w:rsidRPr="0064745A">
        <w:rPr>
          <w:rFonts w:ascii="Times New Roman" w:eastAsia="Times New Roman" w:hAnsi="Times New Roman" w:cs="Times New Roman"/>
          <w:lang w:eastAsia="it-IT"/>
        </w:rPr>
        <w:fldChar w:fldCharType="separate"/>
      </w:r>
      <w:r w:rsidRPr="0064745A">
        <w:rPr>
          <w:rFonts w:ascii="Times New Roman" w:eastAsia="Times New Roman" w:hAnsi="Times New Roman" w:cs="Times New Roman"/>
          <w:noProof/>
          <w:lang w:eastAsia="it-IT"/>
        </w:rPr>
        <w:drawing>
          <wp:inline distT="0" distB="0" distL="0" distR="0" wp14:anchorId="142DB3D9" wp14:editId="38594CB9">
            <wp:extent cx="5867400" cy="8246767"/>
            <wp:effectExtent l="0" t="0" r="0" b="0"/>
            <wp:docPr id="7" name="Immagine 7" descr="Fogli di quaderno per la DAD – Maestra Giu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gli di quaderno per la DAD – Maestra Giul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86687" cy="8273875"/>
                    </a:xfrm>
                    <a:prstGeom prst="rect">
                      <a:avLst/>
                    </a:prstGeom>
                    <a:noFill/>
                    <a:ln>
                      <a:noFill/>
                    </a:ln>
                  </pic:spPr>
                </pic:pic>
              </a:graphicData>
            </a:graphic>
          </wp:inline>
        </w:drawing>
      </w:r>
      <w:r w:rsidRPr="0064745A">
        <w:rPr>
          <w:rFonts w:ascii="Times New Roman" w:eastAsia="Times New Roman" w:hAnsi="Times New Roman" w:cs="Times New Roman"/>
          <w:lang w:eastAsia="it-IT"/>
        </w:rPr>
        <w:fldChar w:fldCharType="end"/>
      </w:r>
    </w:p>
    <w:p w14:paraId="59D19F54" w14:textId="59DA4470" w:rsidR="00382DD6" w:rsidRDefault="00382DD6" w:rsidP="00C156DA">
      <w:pPr>
        <w:spacing w:line="360" w:lineRule="auto"/>
        <w:ind w:left="708"/>
        <w:jc w:val="both"/>
        <w:rPr>
          <w:rFonts w:ascii="Times New Roman" w:eastAsia="Times New Roman" w:hAnsi="Times New Roman" w:cs="Times New Roman"/>
          <w:lang w:eastAsia="it-IT"/>
        </w:rPr>
      </w:pPr>
    </w:p>
    <w:p w14:paraId="25805E3F" w14:textId="48AC5D65" w:rsidR="00382DD6" w:rsidRDefault="00382DD6" w:rsidP="00C156DA">
      <w:pPr>
        <w:spacing w:line="360" w:lineRule="auto"/>
        <w:ind w:left="708"/>
        <w:jc w:val="both"/>
        <w:rPr>
          <w:rFonts w:ascii="Times New Roman" w:eastAsia="Times New Roman" w:hAnsi="Times New Roman" w:cs="Times New Roman"/>
          <w:lang w:eastAsia="it-IT"/>
        </w:rPr>
      </w:pPr>
    </w:p>
    <w:p w14:paraId="4801EAEB" w14:textId="3A9018EC" w:rsidR="00382DD6" w:rsidRPr="00D15921" w:rsidRDefault="00382DD6" w:rsidP="003E359D">
      <w:pPr>
        <w:spacing w:line="360" w:lineRule="auto"/>
        <w:jc w:val="both"/>
        <w:rPr>
          <w:rFonts w:ascii="Arial" w:hAnsi="Arial" w:cs="Arial"/>
        </w:rPr>
      </w:pPr>
    </w:p>
    <w:sectPr w:rsidR="00382DD6" w:rsidRPr="00D15921" w:rsidSect="00CE08C5">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213686"/>
    <w:multiLevelType w:val="hybridMultilevel"/>
    <w:tmpl w:val="875E90A6"/>
    <w:lvl w:ilvl="0" w:tplc="6CE403E4">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1" w15:restartNumberingAfterBreak="0">
    <w:nsid w:val="39424A12"/>
    <w:multiLevelType w:val="hybridMultilevel"/>
    <w:tmpl w:val="369C8B90"/>
    <w:lvl w:ilvl="0" w:tplc="56E02EF0">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482210E5"/>
    <w:multiLevelType w:val="hybridMultilevel"/>
    <w:tmpl w:val="D570AB9C"/>
    <w:lvl w:ilvl="0" w:tplc="04100001">
      <w:start w:val="1"/>
      <w:numFmt w:val="bullet"/>
      <w:lvlText w:val=""/>
      <w:lvlJc w:val="left"/>
      <w:pPr>
        <w:ind w:left="1800" w:hanging="360"/>
      </w:pPr>
      <w:rPr>
        <w:rFonts w:ascii="Symbol" w:hAnsi="Symbol"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3" w15:restartNumberingAfterBreak="0">
    <w:nsid w:val="5AAB1CDD"/>
    <w:multiLevelType w:val="hybridMultilevel"/>
    <w:tmpl w:val="89F86DB8"/>
    <w:lvl w:ilvl="0" w:tplc="735291BE">
      <w:start w:val="3"/>
      <w:numFmt w:val="bullet"/>
      <w:lvlText w:val="-"/>
      <w:lvlJc w:val="left"/>
      <w:pPr>
        <w:ind w:left="1440" w:hanging="360"/>
      </w:pPr>
      <w:rPr>
        <w:rFonts w:ascii="Arial" w:eastAsiaTheme="minorHAnsi" w:hAnsi="Arial" w:cs="Aria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60F84B7D"/>
    <w:multiLevelType w:val="hybridMultilevel"/>
    <w:tmpl w:val="0C047A50"/>
    <w:lvl w:ilvl="0" w:tplc="0D32BBB8">
      <w:start w:val="1"/>
      <w:numFmt w:val="decimal"/>
      <w:lvlText w:val="%1."/>
      <w:lvlJc w:val="left"/>
      <w:pPr>
        <w:ind w:left="1560" w:hanging="360"/>
      </w:pPr>
      <w:rPr>
        <w:rFonts w:hint="default"/>
      </w:rPr>
    </w:lvl>
    <w:lvl w:ilvl="1" w:tplc="04100019" w:tentative="1">
      <w:start w:val="1"/>
      <w:numFmt w:val="lowerLetter"/>
      <w:lvlText w:val="%2."/>
      <w:lvlJc w:val="left"/>
      <w:pPr>
        <w:ind w:left="2280" w:hanging="360"/>
      </w:pPr>
    </w:lvl>
    <w:lvl w:ilvl="2" w:tplc="0410001B" w:tentative="1">
      <w:start w:val="1"/>
      <w:numFmt w:val="lowerRoman"/>
      <w:lvlText w:val="%3."/>
      <w:lvlJc w:val="right"/>
      <w:pPr>
        <w:ind w:left="3000" w:hanging="180"/>
      </w:pPr>
    </w:lvl>
    <w:lvl w:ilvl="3" w:tplc="0410000F" w:tentative="1">
      <w:start w:val="1"/>
      <w:numFmt w:val="decimal"/>
      <w:lvlText w:val="%4."/>
      <w:lvlJc w:val="left"/>
      <w:pPr>
        <w:ind w:left="3720" w:hanging="360"/>
      </w:pPr>
    </w:lvl>
    <w:lvl w:ilvl="4" w:tplc="04100019" w:tentative="1">
      <w:start w:val="1"/>
      <w:numFmt w:val="lowerLetter"/>
      <w:lvlText w:val="%5."/>
      <w:lvlJc w:val="left"/>
      <w:pPr>
        <w:ind w:left="4440" w:hanging="360"/>
      </w:pPr>
    </w:lvl>
    <w:lvl w:ilvl="5" w:tplc="0410001B" w:tentative="1">
      <w:start w:val="1"/>
      <w:numFmt w:val="lowerRoman"/>
      <w:lvlText w:val="%6."/>
      <w:lvlJc w:val="right"/>
      <w:pPr>
        <w:ind w:left="5160" w:hanging="180"/>
      </w:pPr>
    </w:lvl>
    <w:lvl w:ilvl="6" w:tplc="0410000F" w:tentative="1">
      <w:start w:val="1"/>
      <w:numFmt w:val="decimal"/>
      <w:lvlText w:val="%7."/>
      <w:lvlJc w:val="left"/>
      <w:pPr>
        <w:ind w:left="5880" w:hanging="360"/>
      </w:pPr>
    </w:lvl>
    <w:lvl w:ilvl="7" w:tplc="04100019" w:tentative="1">
      <w:start w:val="1"/>
      <w:numFmt w:val="lowerLetter"/>
      <w:lvlText w:val="%8."/>
      <w:lvlJc w:val="left"/>
      <w:pPr>
        <w:ind w:left="6600" w:hanging="360"/>
      </w:pPr>
    </w:lvl>
    <w:lvl w:ilvl="8" w:tplc="0410001B" w:tentative="1">
      <w:start w:val="1"/>
      <w:numFmt w:val="lowerRoman"/>
      <w:lvlText w:val="%9."/>
      <w:lvlJc w:val="right"/>
      <w:pPr>
        <w:ind w:left="7320" w:hanging="180"/>
      </w:pPr>
    </w:lvl>
  </w:abstractNum>
  <w:abstractNum w:abstractNumId="5" w15:restartNumberingAfterBreak="0">
    <w:nsid w:val="635502D8"/>
    <w:multiLevelType w:val="hybridMultilevel"/>
    <w:tmpl w:val="F16E989C"/>
    <w:lvl w:ilvl="0" w:tplc="C6E0362E">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6" w15:restartNumberingAfterBreak="0">
    <w:nsid w:val="665C2577"/>
    <w:multiLevelType w:val="hybridMultilevel"/>
    <w:tmpl w:val="8EE67EF8"/>
    <w:lvl w:ilvl="0" w:tplc="22A4725C">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6B2E7FE7"/>
    <w:multiLevelType w:val="hybridMultilevel"/>
    <w:tmpl w:val="19B6BE9A"/>
    <w:lvl w:ilvl="0" w:tplc="1DE09B7A">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8" w15:restartNumberingAfterBreak="0">
    <w:nsid w:val="72631142"/>
    <w:multiLevelType w:val="hybridMultilevel"/>
    <w:tmpl w:val="E29E5DB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51651742">
    <w:abstractNumId w:val="1"/>
  </w:num>
  <w:num w:numId="2" w16cid:durableId="939992124">
    <w:abstractNumId w:val="5"/>
  </w:num>
  <w:num w:numId="3" w16cid:durableId="1548758787">
    <w:abstractNumId w:val="3"/>
  </w:num>
  <w:num w:numId="4" w16cid:durableId="1239288843">
    <w:abstractNumId w:val="7"/>
  </w:num>
  <w:num w:numId="5" w16cid:durableId="1248073670">
    <w:abstractNumId w:val="0"/>
  </w:num>
  <w:num w:numId="6" w16cid:durableId="59521830">
    <w:abstractNumId w:val="8"/>
  </w:num>
  <w:num w:numId="7" w16cid:durableId="739014417">
    <w:abstractNumId w:val="6"/>
  </w:num>
  <w:num w:numId="8" w16cid:durableId="1687360935">
    <w:abstractNumId w:val="4"/>
  </w:num>
  <w:num w:numId="9" w16cid:durableId="8438618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03"/>
    <w:rsid w:val="00370FD3"/>
    <w:rsid w:val="00372608"/>
    <w:rsid w:val="00382DD6"/>
    <w:rsid w:val="003A6C9B"/>
    <w:rsid w:val="003E359D"/>
    <w:rsid w:val="003F7B27"/>
    <w:rsid w:val="0044595C"/>
    <w:rsid w:val="00461E85"/>
    <w:rsid w:val="004A630D"/>
    <w:rsid w:val="00502AD9"/>
    <w:rsid w:val="005E4882"/>
    <w:rsid w:val="00760F03"/>
    <w:rsid w:val="007D2333"/>
    <w:rsid w:val="008744F1"/>
    <w:rsid w:val="008817BE"/>
    <w:rsid w:val="00885E53"/>
    <w:rsid w:val="00965915"/>
    <w:rsid w:val="00991077"/>
    <w:rsid w:val="009F281B"/>
    <w:rsid w:val="00A624BF"/>
    <w:rsid w:val="00A82879"/>
    <w:rsid w:val="00AB7758"/>
    <w:rsid w:val="00BB606D"/>
    <w:rsid w:val="00BF6B91"/>
    <w:rsid w:val="00C156DA"/>
    <w:rsid w:val="00CE08C5"/>
    <w:rsid w:val="00D15921"/>
    <w:rsid w:val="00E81BA4"/>
    <w:rsid w:val="00EB0E98"/>
    <w:rsid w:val="00F972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70DC2"/>
  <w15:chartTrackingRefBased/>
  <w15:docId w15:val="{83F98930-C9E6-6E44-B760-0414446E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60F0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60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188482">
      <w:bodyDiv w:val="1"/>
      <w:marLeft w:val="0"/>
      <w:marRight w:val="0"/>
      <w:marTop w:val="0"/>
      <w:marBottom w:val="0"/>
      <w:divBdr>
        <w:top w:val="none" w:sz="0" w:space="0" w:color="auto"/>
        <w:left w:val="none" w:sz="0" w:space="0" w:color="auto"/>
        <w:bottom w:val="none" w:sz="0" w:space="0" w:color="auto"/>
        <w:right w:val="none" w:sz="0" w:space="0" w:color="auto"/>
      </w:divBdr>
    </w:div>
    <w:div w:id="125009197">
      <w:bodyDiv w:val="1"/>
      <w:marLeft w:val="0"/>
      <w:marRight w:val="0"/>
      <w:marTop w:val="0"/>
      <w:marBottom w:val="0"/>
      <w:divBdr>
        <w:top w:val="none" w:sz="0" w:space="0" w:color="auto"/>
        <w:left w:val="none" w:sz="0" w:space="0" w:color="auto"/>
        <w:bottom w:val="none" w:sz="0" w:space="0" w:color="auto"/>
        <w:right w:val="none" w:sz="0" w:space="0" w:color="auto"/>
      </w:divBdr>
    </w:div>
    <w:div w:id="902327715">
      <w:bodyDiv w:val="1"/>
      <w:marLeft w:val="0"/>
      <w:marRight w:val="0"/>
      <w:marTop w:val="0"/>
      <w:marBottom w:val="0"/>
      <w:divBdr>
        <w:top w:val="none" w:sz="0" w:space="0" w:color="auto"/>
        <w:left w:val="none" w:sz="0" w:space="0" w:color="auto"/>
        <w:bottom w:val="none" w:sz="0" w:space="0" w:color="auto"/>
        <w:right w:val="none" w:sz="0" w:space="0" w:color="auto"/>
      </w:divBdr>
    </w:div>
    <w:div w:id="1309941685">
      <w:bodyDiv w:val="1"/>
      <w:marLeft w:val="0"/>
      <w:marRight w:val="0"/>
      <w:marTop w:val="0"/>
      <w:marBottom w:val="0"/>
      <w:divBdr>
        <w:top w:val="none" w:sz="0" w:space="0" w:color="auto"/>
        <w:left w:val="none" w:sz="0" w:space="0" w:color="auto"/>
        <w:bottom w:val="none" w:sz="0" w:space="0" w:color="auto"/>
        <w:right w:val="none" w:sz="0" w:space="0" w:color="auto"/>
      </w:divBdr>
    </w:div>
    <w:div w:id="1835216244">
      <w:bodyDiv w:val="1"/>
      <w:marLeft w:val="0"/>
      <w:marRight w:val="0"/>
      <w:marTop w:val="0"/>
      <w:marBottom w:val="0"/>
      <w:divBdr>
        <w:top w:val="none" w:sz="0" w:space="0" w:color="auto"/>
        <w:left w:val="none" w:sz="0" w:space="0" w:color="auto"/>
        <w:bottom w:val="none" w:sz="0" w:space="0" w:color="auto"/>
        <w:right w:val="none" w:sz="0" w:space="0" w:color="auto"/>
      </w:divBdr>
    </w:div>
    <w:div w:id="206524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7</Pages>
  <Words>1056</Words>
  <Characters>6024</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CUOMO</dc:creator>
  <cp:keywords/>
  <dc:description/>
  <cp:lastModifiedBy>VALENTINA IOVANE</cp:lastModifiedBy>
  <cp:revision>12</cp:revision>
  <dcterms:created xsi:type="dcterms:W3CDTF">2022-10-08T05:32:00Z</dcterms:created>
  <dcterms:modified xsi:type="dcterms:W3CDTF">2024-09-02T08:24:00Z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d0b24d-6422-44b0-b3de-abb3a9e8c81a_Enabled">
    <vt:lpwstr>true</vt:lpwstr>
  </property>
  <property fmtid="{D5CDD505-2E9C-101B-9397-08002B2CF9AE}" pid="3" name="MSIP_Label_2ad0b24d-6422-44b0-b3de-abb3a9e8c81a_SetDate">
    <vt:lpwstr>2024-09-02T08:24:37Z</vt:lpwstr>
  </property>
  <property fmtid="{D5CDD505-2E9C-101B-9397-08002B2CF9AE}" pid="4" name="MSIP_Label_2ad0b24d-6422-44b0-b3de-abb3a9e8c81a_Method">
    <vt:lpwstr>Standard</vt:lpwstr>
  </property>
  <property fmtid="{D5CDD505-2E9C-101B-9397-08002B2CF9AE}" pid="5" name="MSIP_Label_2ad0b24d-6422-44b0-b3de-abb3a9e8c81a_Name">
    <vt:lpwstr>defa4170-0d19-0005-0004-bc88714345d2</vt:lpwstr>
  </property>
  <property fmtid="{D5CDD505-2E9C-101B-9397-08002B2CF9AE}" pid="6" name="MSIP_Label_2ad0b24d-6422-44b0-b3de-abb3a9e8c81a_SiteId">
    <vt:lpwstr>2fcfe26a-bb62-46b0-b1e3-28f9da0c45fd</vt:lpwstr>
  </property>
  <property fmtid="{D5CDD505-2E9C-101B-9397-08002B2CF9AE}" pid="7" name="MSIP_Label_2ad0b24d-6422-44b0-b3de-abb3a9e8c81a_ActionId">
    <vt:lpwstr>7bc05a89-4814-4748-ad89-30779e4f84c9</vt:lpwstr>
  </property>
  <property fmtid="{D5CDD505-2E9C-101B-9397-08002B2CF9AE}" pid="8" name="MSIP_Label_2ad0b24d-6422-44b0-b3de-abb3a9e8c81a_ContentBits">
    <vt:lpwstr>0</vt:lpwstr>
  </property>
</Properties>
</file>