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688" w:rsidRDefault="00451688" w:rsidP="004F2321">
      <w:pPr>
        <w:ind w:left="1560"/>
        <w:jc w:val="both"/>
        <w:rPr>
          <w:rFonts w:ascii="Book Antiqua" w:hAnsi="Book Antiqua"/>
          <w:b/>
        </w:rPr>
      </w:pPr>
      <w:r>
        <w:rPr>
          <w:rFonts w:ascii="Book Antiqua" w:hAnsi="Book Antiqua"/>
          <w:b/>
        </w:rPr>
        <w:t>IL MERCATO MOBILIARE – APPUNTI IN SINTESI  4-5-2016</w:t>
      </w:r>
    </w:p>
    <w:p w:rsidR="00451688" w:rsidRDefault="009A4FE1" w:rsidP="004F2321">
      <w:pPr>
        <w:ind w:left="1560"/>
        <w:jc w:val="both"/>
        <w:rPr>
          <w:rFonts w:ascii="Book Antiqua" w:hAnsi="Book Antiqua"/>
          <w:b/>
        </w:rPr>
      </w:pPr>
      <w:r>
        <w:rPr>
          <w:rFonts w:ascii="Book Antiqua" w:hAnsi="Book Antiqua"/>
          <w:b/>
        </w:rPr>
        <w:t>PREMESSE</w:t>
      </w:r>
    </w:p>
    <w:p w:rsidR="009A4FE1" w:rsidRDefault="009A4FE1" w:rsidP="004F2321">
      <w:pPr>
        <w:ind w:left="1560"/>
        <w:jc w:val="both"/>
        <w:rPr>
          <w:rFonts w:ascii="Book Antiqua" w:hAnsi="Book Antiqua"/>
          <w:b/>
        </w:rPr>
      </w:pPr>
      <w:r>
        <w:rPr>
          <w:rFonts w:ascii="Book Antiqua" w:hAnsi="Book Antiqua"/>
          <w:b/>
        </w:rPr>
        <w:t xml:space="preserve">1. </w:t>
      </w:r>
      <w:r w:rsidRPr="009A4FE1">
        <w:rPr>
          <w:rFonts w:ascii="Book Antiqua" w:hAnsi="Book Antiqua"/>
        </w:rPr>
        <w:t>Settore tradizionale del mercato finanziario, ma oggi la distinzione non ha più tanto senso, almeno dal punto di vista dell’oggetto del mercato, posto che si assiste ad una commistione tra attività di intermediazione e attività bancaria ed assicurativa.</w:t>
      </w:r>
    </w:p>
    <w:p w:rsidR="009A4FE1" w:rsidRDefault="009A4FE1" w:rsidP="004F2321">
      <w:pPr>
        <w:ind w:left="1560"/>
        <w:jc w:val="both"/>
        <w:rPr>
          <w:rFonts w:ascii="Book Antiqua" w:hAnsi="Book Antiqua"/>
          <w:b/>
        </w:rPr>
      </w:pPr>
      <w:r>
        <w:rPr>
          <w:rFonts w:ascii="Book Antiqua" w:hAnsi="Book Antiqua"/>
          <w:b/>
        </w:rPr>
        <w:t xml:space="preserve">2.  </w:t>
      </w:r>
      <w:r w:rsidRPr="005B625A">
        <w:rPr>
          <w:rFonts w:ascii="Book Antiqua" w:hAnsi="Book Antiqua"/>
        </w:rPr>
        <w:t xml:space="preserve">Fortemente avvertita è l’esigenza di tutela dell’investitore (specie il piccolo risparmiatore). La tutela deve partire da una buona “educazione finanziaria” di tutti gli investitori e da un’efficace controllo da parte delle autorità di vigilanza preposte sull’operato degli intermediari. </w:t>
      </w:r>
      <w:r w:rsidR="005B625A" w:rsidRPr="005B625A">
        <w:rPr>
          <w:rFonts w:ascii="Book Antiqua" w:hAnsi="Book Antiqua"/>
        </w:rPr>
        <w:t xml:space="preserve">Sono sotto gli occhi di tutti le gravi condotte di banche ed intermediari che hanno inseguito esclusivamente l’obiettivo del profitto e della speculazione in spregio delle fondamentali regole di comportamento. </w:t>
      </w:r>
      <w:r w:rsidRPr="005B625A">
        <w:rPr>
          <w:rFonts w:ascii="Book Antiqua" w:hAnsi="Book Antiqua"/>
        </w:rPr>
        <w:t xml:space="preserve">Probabilmente la vigilanza dovrà essere rivista </w:t>
      </w:r>
      <w:r w:rsidR="005B625A" w:rsidRPr="005B625A">
        <w:rPr>
          <w:rFonts w:ascii="Book Antiqua" w:hAnsi="Book Antiqua"/>
        </w:rPr>
        <w:t xml:space="preserve">anche </w:t>
      </w:r>
      <w:r w:rsidRPr="005B625A">
        <w:rPr>
          <w:rFonts w:ascii="Book Antiqua" w:hAnsi="Book Antiqua"/>
        </w:rPr>
        <w:t>alla luce della riforma dell’Unione Bancaria</w:t>
      </w:r>
      <w:r w:rsidR="005B625A" w:rsidRPr="005B625A">
        <w:rPr>
          <w:rFonts w:ascii="Book Antiqua" w:hAnsi="Book Antiqua"/>
        </w:rPr>
        <w:t xml:space="preserve"> in ordine ai rapporti tra Autorità nazionali competenti e Autorità centrale europea (es. nel caso del Unione Bancaria, la BCE).</w:t>
      </w:r>
    </w:p>
    <w:p w:rsidR="005B625A" w:rsidRDefault="005B625A" w:rsidP="004F2321">
      <w:pPr>
        <w:ind w:left="1560"/>
        <w:jc w:val="both"/>
        <w:rPr>
          <w:rFonts w:ascii="Book Antiqua" w:hAnsi="Book Antiqua"/>
          <w:b/>
        </w:rPr>
      </w:pPr>
      <w:r>
        <w:rPr>
          <w:rFonts w:ascii="Book Antiqua" w:hAnsi="Book Antiqua"/>
          <w:b/>
        </w:rPr>
        <w:t xml:space="preserve">3. </w:t>
      </w:r>
      <w:r w:rsidRPr="005B625A">
        <w:rPr>
          <w:rFonts w:ascii="Book Antiqua" w:hAnsi="Book Antiqua"/>
        </w:rPr>
        <w:t>Si tratta di una disciplina in costante evoluzione, influenzata da sempre da non solo dalla normativa europea ma anche internazionale; lo studio richiede pertanto un costante  aggiornamento.</w:t>
      </w:r>
    </w:p>
    <w:p w:rsidR="008F5AEE" w:rsidRDefault="008F5AEE" w:rsidP="004F2321">
      <w:pPr>
        <w:ind w:left="1560"/>
        <w:jc w:val="both"/>
        <w:rPr>
          <w:rFonts w:ascii="Book Antiqua" w:hAnsi="Book Antiqua"/>
          <w:b/>
        </w:rPr>
      </w:pPr>
      <w:r>
        <w:rPr>
          <w:rFonts w:ascii="Book Antiqua" w:hAnsi="Book Antiqua"/>
          <w:b/>
        </w:rPr>
        <w:t>FONTI</w:t>
      </w:r>
    </w:p>
    <w:p w:rsidR="00921144" w:rsidRDefault="00921144" w:rsidP="004F2321">
      <w:pPr>
        <w:ind w:left="1560"/>
        <w:jc w:val="both"/>
        <w:rPr>
          <w:rFonts w:ascii="Book Antiqua" w:hAnsi="Book Antiqua"/>
          <w:b/>
        </w:rPr>
      </w:pPr>
      <w:r>
        <w:rPr>
          <w:rFonts w:ascii="Book Antiqua" w:hAnsi="Book Antiqua"/>
          <w:b/>
        </w:rPr>
        <w:t>- legge n. 216 del 1974</w:t>
      </w:r>
    </w:p>
    <w:p w:rsidR="00921144" w:rsidRDefault="00921144" w:rsidP="004F2321">
      <w:pPr>
        <w:ind w:left="1560"/>
        <w:jc w:val="both"/>
        <w:rPr>
          <w:rFonts w:ascii="Book Antiqua" w:hAnsi="Book Antiqua"/>
          <w:b/>
        </w:rPr>
      </w:pPr>
      <w:r>
        <w:rPr>
          <w:rFonts w:ascii="Book Antiqua" w:hAnsi="Book Antiqua"/>
          <w:b/>
        </w:rPr>
        <w:t>- legge n. 77 del 1983</w:t>
      </w:r>
    </w:p>
    <w:p w:rsidR="00921144" w:rsidRDefault="00921144" w:rsidP="004F2321">
      <w:pPr>
        <w:ind w:left="1560"/>
        <w:jc w:val="both"/>
        <w:rPr>
          <w:rFonts w:ascii="Book Antiqua" w:hAnsi="Book Antiqua"/>
          <w:b/>
        </w:rPr>
      </w:pPr>
      <w:r>
        <w:rPr>
          <w:rFonts w:ascii="Book Antiqua" w:hAnsi="Book Antiqua"/>
          <w:b/>
        </w:rPr>
        <w:t>- legge n. 1 del 1991</w:t>
      </w:r>
    </w:p>
    <w:p w:rsidR="00921144" w:rsidRDefault="00921144" w:rsidP="004F2321">
      <w:pPr>
        <w:ind w:left="1560"/>
        <w:jc w:val="both"/>
        <w:rPr>
          <w:rFonts w:ascii="Book Antiqua" w:hAnsi="Book Antiqua"/>
          <w:b/>
        </w:rPr>
      </w:pPr>
      <w:r>
        <w:rPr>
          <w:rFonts w:ascii="Book Antiqua" w:hAnsi="Book Antiqua"/>
          <w:b/>
        </w:rPr>
        <w:t xml:space="preserve">- Decreto </w:t>
      </w:r>
      <w:proofErr w:type="spellStart"/>
      <w:r>
        <w:rPr>
          <w:rFonts w:ascii="Book Antiqua" w:hAnsi="Book Antiqua"/>
          <w:b/>
        </w:rPr>
        <w:t>Eurosim</w:t>
      </w:r>
      <w:r w:rsidR="00CF0086">
        <w:rPr>
          <w:rFonts w:ascii="Book Antiqua" w:hAnsi="Book Antiqua"/>
          <w:b/>
        </w:rPr>
        <w:t>d.lgs.</w:t>
      </w:r>
      <w:proofErr w:type="spellEnd"/>
      <w:r w:rsidR="00CF0086">
        <w:rPr>
          <w:rFonts w:ascii="Book Antiqua" w:hAnsi="Book Antiqua"/>
          <w:b/>
        </w:rPr>
        <w:t xml:space="preserve"> n. 415 del </w:t>
      </w:r>
      <w:r>
        <w:rPr>
          <w:rFonts w:ascii="Book Antiqua" w:hAnsi="Book Antiqua"/>
          <w:b/>
        </w:rPr>
        <w:t>1996</w:t>
      </w:r>
    </w:p>
    <w:p w:rsidR="00921144" w:rsidRDefault="00921144" w:rsidP="00921144">
      <w:pPr>
        <w:ind w:left="1560"/>
        <w:jc w:val="both"/>
        <w:rPr>
          <w:rFonts w:ascii="Book Antiqua" w:hAnsi="Book Antiqua"/>
          <w:b/>
        </w:rPr>
      </w:pPr>
      <w:r>
        <w:rPr>
          <w:rFonts w:ascii="Book Antiqua" w:hAnsi="Book Antiqua"/>
          <w:b/>
        </w:rPr>
        <w:t>- T.U.F. d.lgs. n. 58 del 1998</w:t>
      </w:r>
    </w:p>
    <w:p w:rsidR="00921144" w:rsidRDefault="00921144" w:rsidP="00921144">
      <w:pPr>
        <w:ind w:left="1560"/>
        <w:jc w:val="both"/>
        <w:rPr>
          <w:rFonts w:ascii="Book Antiqua" w:hAnsi="Book Antiqua"/>
          <w:b/>
        </w:rPr>
      </w:pPr>
      <w:r>
        <w:rPr>
          <w:rFonts w:ascii="Book Antiqua" w:hAnsi="Book Antiqua"/>
          <w:b/>
        </w:rPr>
        <w:t>-</w:t>
      </w:r>
      <w:r w:rsidRPr="00921144">
        <w:rPr>
          <w:rFonts w:ascii="Book Antiqua" w:hAnsi="Book Antiqua"/>
          <w:b/>
        </w:rPr>
        <w:t xml:space="preserve"> La legge per la tutela del risparmio </w:t>
      </w:r>
      <w:r>
        <w:rPr>
          <w:rFonts w:ascii="Book Antiqua" w:hAnsi="Book Antiqua"/>
          <w:b/>
        </w:rPr>
        <w:t>n. 262/2005</w:t>
      </w:r>
    </w:p>
    <w:p w:rsidR="00921144" w:rsidRDefault="00921144" w:rsidP="00921144">
      <w:pPr>
        <w:ind w:left="1560"/>
        <w:jc w:val="both"/>
        <w:rPr>
          <w:rFonts w:ascii="Book Antiqua" w:hAnsi="Book Antiqua"/>
          <w:b/>
        </w:rPr>
      </w:pPr>
      <w:r>
        <w:rPr>
          <w:rFonts w:ascii="Book Antiqua" w:hAnsi="Book Antiqua"/>
          <w:b/>
        </w:rPr>
        <w:t xml:space="preserve">- La </w:t>
      </w:r>
      <w:proofErr w:type="spellStart"/>
      <w:r>
        <w:rPr>
          <w:rFonts w:ascii="Book Antiqua" w:hAnsi="Book Antiqua"/>
          <w:b/>
        </w:rPr>
        <w:t>MiFID</w:t>
      </w:r>
      <w:proofErr w:type="spellEnd"/>
      <w:r w:rsidR="00CF0086">
        <w:rPr>
          <w:rFonts w:ascii="Book Antiqua" w:hAnsi="Book Antiqua"/>
          <w:b/>
        </w:rPr>
        <w:t xml:space="preserve"> Direttiva n. 2004/39/CE</w:t>
      </w:r>
      <w:r>
        <w:rPr>
          <w:rFonts w:ascii="Book Antiqua" w:hAnsi="Book Antiqua"/>
          <w:b/>
        </w:rPr>
        <w:t xml:space="preserve"> (</w:t>
      </w:r>
      <w:r w:rsidR="00CF0086">
        <w:rPr>
          <w:rFonts w:ascii="Book Antiqua" w:hAnsi="Book Antiqua"/>
          <w:b/>
        </w:rPr>
        <w:t xml:space="preserve">attuata con </w:t>
      </w:r>
      <w:r>
        <w:rPr>
          <w:rFonts w:ascii="Book Antiqua" w:hAnsi="Book Antiqua"/>
          <w:b/>
        </w:rPr>
        <w:t>d.lgs. n. 164/2007)</w:t>
      </w:r>
    </w:p>
    <w:p w:rsidR="009A4FE1" w:rsidRDefault="009A4FE1" w:rsidP="00921144">
      <w:pPr>
        <w:ind w:left="1560"/>
        <w:jc w:val="both"/>
        <w:rPr>
          <w:rFonts w:ascii="Book Antiqua" w:hAnsi="Book Antiqua"/>
          <w:b/>
        </w:rPr>
      </w:pPr>
      <w:r>
        <w:rPr>
          <w:rFonts w:ascii="Book Antiqua" w:hAnsi="Book Antiqua"/>
          <w:b/>
        </w:rPr>
        <w:t>- Regolamenti Consob e B.I.</w:t>
      </w:r>
      <w:r w:rsidR="006B47A3">
        <w:rPr>
          <w:rFonts w:ascii="Book Antiqua" w:hAnsi="Book Antiqua"/>
          <w:b/>
        </w:rPr>
        <w:t xml:space="preserve"> (in particolare il reg. Consob Intermediari 16190/2007, ed il regolamento congiunto Consob/B.I.)</w:t>
      </w:r>
      <w:bookmarkStart w:id="0" w:name="_GoBack"/>
      <w:bookmarkEnd w:id="0"/>
    </w:p>
    <w:p w:rsidR="008F5AEE" w:rsidRDefault="00921144" w:rsidP="00921144">
      <w:pPr>
        <w:ind w:left="1560"/>
        <w:jc w:val="both"/>
        <w:rPr>
          <w:rFonts w:ascii="Book Antiqua" w:hAnsi="Book Antiqua"/>
          <w:b/>
        </w:rPr>
      </w:pPr>
      <w:r>
        <w:rPr>
          <w:rFonts w:ascii="Book Antiqua" w:hAnsi="Book Antiqua"/>
          <w:b/>
        </w:rPr>
        <w:t>- D.lgs. n. 141 del 2010</w:t>
      </w:r>
    </w:p>
    <w:p w:rsidR="008F5AEE" w:rsidRDefault="00921144" w:rsidP="00921144">
      <w:pPr>
        <w:ind w:left="1560"/>
        <w:jc w:val="both"/>
        <w:rPr>
          <w:rFonts w:ascii="Book Antiqua" w:hAnsi="Book Antiqua"/>
          <w:b/>
        </w:rPr>
      </w:pPr>
      <w:r>
        <w:rPr>
          <w:rFonts w:ascii="Book Antiqua" w:hAnsi="Book Antiqua"/>
          <w:b/>
        </w:rPr>
        <w:t xml:space="preserve">- la </w:t>
      </w:r>
      <w:proofErr w:type="spellStart"/>
      <w:r>
        <w:rPr>
          <w:rFonts w:ascii="Book Antiqua" w:hAnsi="Book Antiqua"/>
          <w:b/>
        </w:rPr>
        <w:t>MiFID</w:t>
      </w:r>
      <w:proofErr w:type="spellEnd"/>
      <w:r>
        <w:rPr>
          <w:rFonts w:ascii="Book Antiqua" w:hAnsi="Book Antiqua"/>
          <w:b/>
        </w:rPr>
        <w:t xml:space="preserve"> II</w:t>
      </w:r>
      <w:r w:rsidR="00CF0086">
        <w:rPr>
          <w:rFonts w:ascii="Book Antiqua" w:hAnsi="Book Antiqua"/>
          <w:b/>
        </w:rPr>
        <w:t xml:space="preserve"> (</w:t>
      </w:r>
      <w:r w:rsidR="00CF0086" w:rsidRPr="00CF0086">
        <w:rPr>
          <w:rFonts w:ascii="Book Antiqua" w:hAnsi="Book Antiqua"/>
          <w:b/>
        </w:rPr>
        <w:t>direttiva n. 2014/65/UE</w:t>
      </w:r>
      <w:r w:rsidR="00CF0086">
        <w:rPr>
          <w:rFonts w:ascii="Book Antiqua" w:hAnsi="Book Antiqua"/>
          <w:b/>
        </w:rPr>
        <w:t xml:space="preserve"> dovrà essere attuata entro il 3 luglio 2016)</w:t>
      </w:r>
    </w:p>
    <w:p w:rsidR="00921144" w:rsidRDefault="00921144" w:rsidP="00921144">
      <w:pPr>
        <w:ind w:left="1560"/>
        <w:jc w:val="both"/>
        <w:rPr>
          <w:rFonts w:ascii="Book Antiqua" w:hAnsi="Book Antiqua"/>
          <w:b/>
        </w:rPr>
      </w:pPr>
    </w:p>
    <w:p w:rsidR="009D0387" w:rsidRDefault="009D0387" w:rsidP="004F2321">
      <w:pPr>
        <w:ind w:left="1560"/>
        <w:jc w:val="both"/>
        <w:rPr>
          <w:rFonts w:ascii="Book Antiqua" w:hAnsi="Book Antiqua"/>
          <w:b/>
        </w:rPr>
      </w:pPr>
      <w:r>
        <w:rPr>
          <w:rFonts w:ascii="Book Antiqua" w:hAnsi="Book Antiqua"/>
          <w:b/>
        </w:rPr>
        <w:t>DEFINIZIONI</w:t>
      </w:r>
      <w:r w:rsidR="00AE18E7">
        <w:rPr>
          <w:rFonts w:ascii="Book Antiqua" w:hAnsi="Book Antiqua"/>
          <w:b/>
        </w:rPr>
        <w:t xml:space="preserve"> E DISTINZIONI</w:t>
      </w:r>
    </w:p>
    <w:p w:rsidR="00F84BD8" w:rsidRDefault="00621935" w:rsidP="004F2321">
      <w:pPr>
        <w:ind w:left="1560"/>
        <w:jc w:val="both"/>
        <w:rPr>
          <w:rFonts w:ascii="Book Antiqua" w:hAnsi="Book Antiqua"/>
        </w:rPr>
      </w:pPr>
      <w:r>
        <w:rPr>
          <w:rFonts w:ascii="Book Antiqua" w:hAnsi="Book Antiqua"/>
        </w:rPr>
        <w:t xml:space="preserve">Concetto di mercato </w:t>
      </w:r>
      <w:r w:rsidRPr="00621935">
        <w:rPr>
          <w:rFonts w:ascii="Book Antiqua" w:hAnsi="Book Antiqua"/>
        </w:rPr>
        <w:sym w:font="Wingdings" w:char="F0E0"/>
      </w:r>
      <w:r w:rsidR="00921144" w:rsidRPr="00921144">
        <w:rPr>
          <w:rFonts w:ascii="Book Antiqua" w:hAnsi="Book Antiqua"/>
        </w:rPr>
        <w:t>Mercato</w:t>
      </w:r>
      <w:r>
        <w:rPr>
          <w:rFonts w:ascii="Book Antiqua" w:hAnsi="Book Antiqua"/>
        </w:rPr>
        <w:t xml:space="preserve"> Finanziario (attività finanziaria):</w:t>
      </w:r>
    </w:p>
    <w:p w:rsidR="00921144" w:rsidRDefault="00921144" w:rsidP="004F2321">
      <w:pPr>
        <w:ind w:left="1560"/>
        <w:jc w:val="both"/>
        <w:rPr>
          <w:rFonts w:ascii="Book Antiqua" w:hAnsi="Book Antiqua"/>
        </w:rPr>
      </w:pPr>
      <w:r>
        <w:rPr>
          <w:rFonts w:ascii="Book Antiqua" w:hAnsi="Book Antiqua"/>
        </w:rPr>
        <w:lastRenderedPageBreak/>
        <w:t>- Mercato Mobiliare</w:t>
      </w:r>
    </w:p>
    <w:p w:rsidR="00921144" w:rsidRDefault="00921144" w:rsidP="004F2321">
      <w:pPr>
        <w:ind w:left="1560"/>
        <w:jc w:val="both"/>
        <w:rPr>
          <w:rFonts w:ascii="Book Antiqua" w:hAnsi="Book Antiqua"/>
        </w:rPr>
      </w:pPr>
      <w:r>
        <w:rPr>
          <w:rFonts w:ascii="Book Antiqua" w:hAnsi="Book Antiqua"/>
        </w:rPr>
        <w:t xml:space="preserve">- Mercato Bancario </w:t>
      </w:r>
    </w:p>
    <w:p w:rsidR="00921144" w:rsidRPr="00342426" w:rsidRDefault="00921144" w:rsidP="00544742">
      <w:pPr>
        <w:ind w:left="1560"/>
        <w:jc w:val="both"/>
        <w:rPr>
          <w:rFonts w:ascii="Book Antiqua" w:hAnsi="Book Antiqua"/>
        </w:rPr>
      </w:pPr>
      <w:r>
        <w:rPr>
          <w:rFonts w:ascii="Book Antiqua" w:hAnsi="Book Antiqua"/>
        </w:rPr>
        <w:t>- Mercato Assicurativo</w:t>
      </w:r>
      <w:r w:rsidR="00CF0086">
        <w:rPr>
          <w:rFonts w:ascii="Book Antiqua" w:hAnsi="Book Antiqua"/>
        </w:rPr>
        <w:t xml:space="preserve"> (Prodotti di investimento assicurativo: novità </w:t>
      </w:r>
      <w:proofErr w:type="spellStart"/>
      <w:r w:rsidR="00CF0086">
        <w:rPr>
          <w:rFonts w:ascii="Book Antiqua" w:hAnsi="Book Antiqua"/>
        </w:rPr>
        <w:t>Mifid</w:t>
      </w:r>
      <w:proofErr w:type="spellEnd"/>
      <w:r w:rsidR="00CF0086">
        <w:rPr>
          <w:rFonts w:ascii="Book Antiqua" w:hAnsi="Book Antiqua"/>
        </w:rPr>
        <w:t xml:space="preserve"> II)</w:t>
      </w:r>
    </w:p>
    <w:p w:rsidR="009A4FE1" w:rsidRDefault="009A4FE1" w:rsidP="009A4FE1">
      <w:pPr>
        <w:jc w:val="both"/>
        <w:rPr>
          <w:rFonts w:ascii="Book Antiqua" w:hAnsi="Book Antiqua"/>
        </w:rPr>
      </w:pPr>
      <w:r>
        <w:rPr>
          <w:rFonts w:ascii="Book Antiqua" w:hAnsi="Book Antiqua"/>
          <w:b/>
        </w:rPr>
        <w:t xml:space="preserve">                             - </w:t>
      </w:r>
      <w:r w:rsidRPr="009A4FE1">
        <w:rPr>
          <w:rFonts w:ascii="Book Antiqua" w:hAnsi="Book Antiqua"/>
        </w:rPr>
        <w:t>Denaro ≠ prodotto finanziario</w:t>
      </w:r>
    </w:p>
    <w:p w:rsidR="009A4FE1" w:rsidRDefault="009A4FE1" w:rsidP="009A4FE1">
      <w:pPr>
        <w:jc w:val="both"/>
        <w:rPr>
          <w:rFonts w:ascii="Book Antiqua" w:hAnsi="Book Antiqua"/>
          <w:b/>
        </w:rPr>
      </w:pPr>
    </w:p>
    <w:p w:rsidR="009A4FE1" w:rsidRDefault="006179A8" w:rsidP="009A4FE1">
      <w:pPr>
        <w:jc w:val="both"/>
        <w:rPr>
          <w:rFonts w:ascii="Book Antiqua" w:hAnsi="Book Antiqua"/>
          <w:b/>
        </w:rPr>
      </w:pPr>
      <w:r>
        <w:rPr>
          <w:rFonts w:ascii="Book Antiqua" w:hAnsi="Book Antiqua"/>
          <w:b/>
        </w:rPr>
        <w:t xml:space="preserve">                              </w:t>
      </w:r>
      <w:r w:rsidR="009A4FE1" w:rsidRPr="009A4FE1">
        <w:rPr>
          <w:rFonts w:ascii="Book Antiqua" w:hAnsi="Book Antiqua"/>
          <w:b/>
        </w:rPr>
        <w:t>- concetto di investimento. Investimento finanziario</w:t>
      </w:r>
    </w:p>
    <w:p w:rsidR="009A4FE1" w:rsidRDefault="009A4FE1" w:rsidP="009A4FE1">
      <w:pPr>
        <w:jc w:val="both"/>
        <w:rPr>
          <w:rFonts w:ascii="Book Antiqua" w:hAnsi="Book Antiqua"/>
          <w:b/>
        </w:rPr>
      </w:pPr>
    </w:p>
    <w:p w:rsidR="00F84BD8" w:rsidRPr="00F84BD8" w:rsidRDefault="00F84BD8" w:rsidP="004F2321">
      <w:pPr>
        <w:ind w:left="1560"/>
        <w:jc w:val="both"/>
        <w:rPr>
          <w:rFonts w:ascii="Book Antiqua" w:hAnsi="Book Antiqua"/>
          <w:b/>
        </w:rPr>
      </w:pPr>
      <w:r w:rsidRPr="00F84BD8">
        <w:rPr>
          <w:rFonts w:ascii="Book Antiqua" w:hAnsi="Book Antiqua"/>
          <w:b/>
        </w:rPr>
        <w:t xml:space="preserve">Art. 1, co. 1, lett. u) TUF. </w:t>
      </w:r>
      <w:r w:rsidRPr="00F84BD8">
        <w:rPr>
          <w:rFonts w:ascii="Book Antiqua" w:hAnsi="Book Antiqua"/>
        </w:rPr>
        <w:t>u) "prodotti finanziari": gli strumenti finanziari e ogni altra forma di investimento di natura finanziaria; non costituiscono prodotti finanziari i depositi bancari o postali non rappresentati da strumenti finanziari</w:t>
      </w:r>
      <w:r>
        <w:rPr>
          <w:rFonts w:ascii="Book Antiqua" w:hAnsi="Book Antiqua"/>
        </w:rPr>
        <w:t>.</w:t>
      </w:r>
    </w:p>
    <w:p w:rsidR="00544742" w:rsidRDefault="00544742" w:rsidP="004F2321">
      <w:pPr>
        <w:ind w:left="1560"/>
        <w:jc w:val="both"/>
        <w:rPr>
          <w:rFonts w:ascii="Book Antiqua" w:hAnsi="Book Antiqua"/>
          <w:b/>
        </w:rPr>
      </w:pPr>
    </w:p>
    <w:p w:rsidR="004F2321" w:rsidRDefault="004F2321" w:rsidP="004F2321">
      <w:pPr>
        <w:ind w:left="1560"/>
        <w:jc w:val="both"/>
        <w:rPr>
          <w:rFonts w:ascii="Book Antiqua" w:hAnsi="Book Antiqua"/>
        </w:rPr>
      </w:pPr>
      <w:r w:rsidRPr="004F2321">
        <w:rPr>
          <w:rFonts w:ascii="Book Antiqua" w:hAnsi="Book Antiqua"/>
          <w:b/>
        </w:rPr>
        <w:t>Art. 1, co. 1-bis TUF</w:t>
      </w:r>
      <w:r w:rsidRPr="004F2321">
        <w:rPr>
          <w:rFonts w:ascii="Book Antiqua" w:hAnsi="Book Antiqua"/>
        </w:rPr>
        <w:t>. Per “valori mobiliari” si intendono categorie di valori che possono essere negoziati nel mercato dei capitali, quali ad esempio:</w:t>
      </w:r>
    </w:p>
    <w:p w:rsidR="004F2321" w:rsidRDefault="004F2321" w:rsidP="004F2321">
      <w:pPr>
        <w:ind w:left="1560"/>
        <w:jc w:val="both"/>
        <w:rPr>
          <w:rFonts w:ascii="Book Antiqua" w:hAnsi="Book Antiqua"/>
        </w:rPr>
      </w:pPr>
      <w:r w:rsidRPr="004F2321">
        <w:rPr>
          <w:rFonts w:ascii="Book Antiqua" w:hAnsi="Book Antiqua"/>
        </w:rPr>
        <w:t xml:space="preserve"> a) le azioni di società e altri titoli equivalenti ad azioni di società, di partnership o di altri soggetti e certificati di deposito azionario; </w:t>
      </w:r>
    </w:p>
    <w:p w:rsidR="004F2321" w:rsidRDefault="004F2321" w:rsidP="004F2321">
      <w:pPr>
        <w:ind w:left="1560"/>
        <w:jc w:val="both"/>
        <w:rPr>
          <w:rFonts w:ascii="Book Antiqua" w:hAnsi="Book Antiqua"/>
        </w:rPr>
      </w:pPr>
      <w:r w:rsidRPr="004F2321">
        <w:rPr>
          <w:rFonts w:ascii="Book Antiqua" w:hAnsi="Book Antiqua"/>
        </w:rPr>
        <w:t xml:space="preserve">b) obbligazioni e altri titoli di debito, compresi i certificati di deposito relativi a tali titoli; </w:t>
      </w:r>
    </w:p>
    <w:p w:rsidR="005A5646" w:rsidRDefault="004F2321" w:rsidP="004F2321">
      <w:pPr>
        <w:ind w:left="1560"/>
        <w:jc w:val="both"/>
        <w:rPr>
          <w:rFonts w:ascii="Book Antiqua" w:hAnsi="Book Antiqua"/>
        </w:rPr>
      </w:pPr>
      <w:r w:rsidRPr="004F2321">
        <w:rPr>
          <w:rFonts w:ascii="Book Antiqua" w:hAnsi="Book Antiqua"/>
        </w:rPr>
        <w:t>c) qualsiasi altro titolo normalmente negoziato che permette di acquisire o di vendere i valori mobiliari indicati alle precedenti lettere;</w:t>
      </w:r>
    </w:p>
    <w:p w:rsidR="004F2321" w:rsidRDefault="004F2321" w:rsidP="004F2321">
      <w:pPr>
        <w:ind w:left="1560"/>
        <w:jc w:val="both"/>
        <w:rPr>
          <w:rFonts w:ascii="Book Antiqua" w:hAnsi="Book Antiqua"/>
        </w:rPr>
      </w:pPr>
      <w:r w:rsidRPr="004F2321">
        <w:rPr>
          <w:rFonts w:ascii="Book Antiqua" w:hAnsi="Book Antiqua"/>
        </w:rPr>
        <w:t xml:space="preserve">d) qualsiasi altro titolo che comporta un regolamento in contanti determinato con riferimento ai valori mobiliari indicati alle precedenti lettere, a valute, a tassi di interesse, a rendimenti, </w:t>
      </w:r>
      <w:r>
        <w:rPr>
          <w:rFonts w:ascii="Book Antiqua" w:hAnsi="Book Antiqua"/>
        </w:rPr>
        <w:t>a merci, a indici o a misure</w:t>
      </w:r>
      <w:r w:rsidRPr="004F2321">
        <w:rPr>
          <w:rFonts w:ascii="Book Antiqua" w:hAnsi="Book Antiqua"/>
        </w:rPr>
        <w:t>.</w:t>
      </w:r>
    </w:p>
    <w:p w:rsidR="004F2321" w:rsidRDefault="004F2321" w:rsidP="004F2321">
      <w:pPr>
        <w:ind w:left="1560"/>
        <w:jc w:val="both"/>
        <w:rPr>
          <w:rFonts w:ascii="Book Antiqua" w:hAnsi="Book Antiqua"/>
        </w:rPr>
      </w:pPr>
    </w:p>
    <w:p w:rsidR="004F2321" w:rsidRPr="004F2321" w:rsidRDefault="004F2321" w:rsidP="004F2321">
      <w:pPr>
        <w:ind w:left="1560"/>
        <w:jc w:val="both"/>
        <w:rPr>
          <w:rFonts w:ascii="Book Antiqua" w:hAnsi="Book Antiqua"/>
        </w:rPr>
      </w:pPr>
      <w:r>
        <w:rPr>
          <w:rFonts w:ascii="Book Antiqua" w:hAnsi="Book Antiqua"/>
          <w:b/>
        </w:rPr>
        <w:t xml:space="preserve">Art. 1, co. </w:t>
      </w:r>
      <w:r w:rsidRPr="004F2321">
        <w:rPr>
          <w:rFonts w:ascii="Book Antiqua" w:hAnsi="Book Antiqua"/>
          <w:b/>
        </w:rPr>
        <w:t>1-ter.</w:t>
      </w:r>
      <w:r w:rsidRPr="004F2321">
        <w:rPr>
          <w:rFonts w:ascii="Book Antiqua" w:hAnsi="Book Antiqua"/>
        </w:rPr>
        <w:t xml:space="preserve"> Per “strumenti del mercato monetario” si intendono categorie di strumentinormalmente negoziati nel mercato monetario, quali, ad esempio, i buoni del tesoro, i certificatidi d</w:t>
      </w:r>
      <w:r>
        <w:rPr>
          <w:rFonts w:ascii="Book Antiqua" w:hAnsi="Book Antiqua"/>
        </w:rPr>
        <w:t>eposito e le carte commerciali.</w:t>
      </w:r>
    </w:p>
    <w:p w:rsidR="008309B8" w:rsidRDefault="008309B8" w:rsidP="004F2321">
      <w:pPr>
        <w:ind w:left="1560"/>
        <w:jc w:val="both"/>
        <w:rPr>
          <w:rFonts w:ascii="Book Antiqua" w:hAnsi="Book Antiqua"/>
          <w:b/>
        </w:rPr>
      </w:pPr>
    </w:p>
    <w:p w:rsidR="008309B8" w:rsidRDefault="00544742" w:rsidP="004F2321">
      <w:pPr>
        <w:ind w:left="1560"/>
        <w:jc w:val="both"/>
        <w:rPr>
          <w:rFonts w:ascii="Book Antiqua" w:hAnsi="Book Antiqua"/>
          <w:b/>
        </w:rPr>
      </w:pPr>
      <w:r>
        <w:rPr>
          <w:rFonts w:ascii="Book Antiqua" w:hAnsi="Book Antiqua"/>
          <w:b/>
        </w:rPr>
        <w:t>STRUMENTI FINANZIARI</w:t>
      </w:r>
    </w:p>
    <w:p w:rsidR="004F2321" w:rsidRPr="004F2321" w:rsidRDefault="008309B8" w:rsidP="004F2321">
      <w:pPr>
        <w:ind w:left="1560"/>
        <w:jc w:val="both"/>
        <w:rPr>
          <w:rFonts w:ascii="Book Antiqua" w:hAnsi="Book Antiqua"/>
        </w:rPr>
      </w:pPr>
      <w:r w:rsidRPr="008309B8">
        <w:rPr>
          <w:rFonts w:ascii="Book Antiqua" w:hAnsi="Book Antiqua"/>
          <w:b/>
        </w:rPr>
        <w:t>Art. 2. Co.</w:t>
      </w:r>
      <w:r w:rsidR="004F2321" w:rsidRPr="008309B8">
        <w:rPr>
          <w:rFonts w:ascii="Book Antiqua" w:hAnsi="Book Antiqua"/>
          <w:b/>
        </w:rPr>
        <w:t xml:space="preserve"> 2</w:t>
      </w:r>
      <w:r w:rsidRPr="008309B8">
        <w:rPr>
          <w:rFonts w:ascii="Book Antiqua" w:hAnsi="Book Antiqua"/>
          <w:b/>
        </w:rPr>
        <w:t xml:space="preserve"> TUF</w:t>
      </w:r>
      <w:r w:rsidR="004F2321" w:rsidRPr="004F2321">
        <w:rPr>
          <w:rFonts w:ascii="Book Antiqua" w:hAnsi="Book Antiqua"/>
        </w:rPr>
        <w:t>. Per "strumenti finanziari" si intendono:</w:t>
      </w:r>
    </w:p>
    <w:p w:rsidR="004F2321" w:rsidRPr="004F2321" w:rsidRDefault="004F2321" w:rsidP="004F2321">
      <w:pPr>
        <w:ind w:left="1560"/>
        <w:jc w:val="both"/>
        <w:rPr>
          <w:rFonts w:ascii="Book Antiqua" w:hAnsi="Book Antiqua"/>
        </w:rPr>
      </w:pPr>
      <w:r w:rsidRPr="004F2321">
        <w:rPr>
          <w:rFonts w:ascii="Book Antiqua" w:hAnsi="Book Antiqua"/>
        </w:rPr>
        <w:t>a) valori mobiliari;</w:t>
      </w:r>
    </w:p>
    <w:p w:rsidR="004F2321" w:rsidRPr="004F2321" w:rsidRDefault="004F2321" w:rsidP="004F2321">
      <w:pPr>
        <w:ind w:left="1560"/>
        <w:jc w:val="both"/>
        <w:rPr>
          <w:rFonts w:ascii="Book Antiqua" w:hAnsi="Book Antiqua"/>
        </w:rPr>
      </w:pPr>
      <w:r w:rsidRPr="004F2321">
        <w:rPr>
          <w:rFonts w:ascii="Book Antiqua" w:hAnsi="Book Antiqua"/>
        </w:rPr>
        <w:t>b) strumenti del mercato monetario;</w:t>
      </w:r>
    </w:p>
    <w:p w:rsidR="004F2321" w:rsidRPr="004F2321" w:rsidRDefault="004F2321" w:rsidP="004F2321">
      <w:pPr>
        <w:ind w:left="1560"/>
        <w:jc w:val="both"/>
        <w:rPr>
          <w:rFonts w:ascii="Book Antiqua" w:hAnsi="Book Antiqua"/>
        </w:rPr>
      </w:pPr>
      <w:r w:rsidRPr="004F2321">
        <w:rPr>
          <w:rFonts w:ascii="Book Antiqua" w:hAnsi="Book Antiqua"/>
        </w:rPr>
        <w:t>c) quote di un organismo di investimento collettivo del risparmio;</w:t>
      </w:r>
    </w:p>
    <w:p w:rsidR="004F2321" w:rsidRPr="004F2321" w:rsidRDefault="004F2321" w:rsidP="004F2321">
      <w:pPr>
        <w:ind w:left="1560"/>
        <w:jc w:val="both"/>
        <w:rPr>
          <w:rFonts w:ascii="Book Antiqua" w:hAnsi="Book Antiqua"/>
        </w:rPr>
      </w:pPr>
      <w:r w:rsidRPr="004F2321">
        <w:rPr>
          <w:rFonts w:ascii="Book Antiqua" w:hAnsi="Book Antiqua"/>
        </w:rPr>
        <w:lastRenderedPageBreak/>
        <w:t>d) contratti di opzione, contratti finanziari a termine standardizzati («future»), «swap»,accordi per scambi futuri di tassi di interesse e altri contratti derivati connessi a valorimobiliari, valute, tassi di interesse o rendimenti, o ad altri strumenti derivati, indicifinanziari o misure finanziarie che possono essere regolati con consegna fisica delsottostante o attraverso il pagamento di differenziali in contanti;</w:t>
      </w:r>
    </w:p>
    <w:p w:rsidR="004F2321" w:rsidRPr="004F2321" w:rsidRDefault="004F2321" w:rsidP="004F2321">
      <w:pPr>
        <w:ind w:left="1560"/>
        <w:jc w:val="both"/>
        <w:rPr>
          <w:rFonts w:ascii="Book Antiqua" w:hAnsi="Book Antiqua"/>
        </w:rPr>
      </w:pPr>
      <w:r w:rsidRPr="004F2321">
        <w:rPr>
          <w:rFonts w:ascii="Book Antiqua" w:hAnsi="Book Antiqua"/>
        </w:rPr>
        <w:t>e) contratti di opzione, contratti finanziari a termine standardizzati («future»), «swap»,accordi per scambi futuri di tassi di interesse e altri contratti derivati connessi a merciil cui regolamento avviene attraverso il pagamento di differenziali in contanti o puòavvenire in tal modo a discrezione di una delle parti, con esclusione dei casi in cui talefacoltà consegue a inadempimento o ad altro evento che determina la risoluzione delcontratto;</w:t>
      </w:r>
    </w:p>
    <w:p w:rsidR="004F2321" w:rsidRPr="004F2321" w:rsidRDefault="004F2321" w:rsidP="004F2321">
      <w:pPr>
        <w:ind w:left="1560"/>
        <w:jc w:val="both"/>
        <w:rPr>
          <w:rFonts w:ascii="Book Antiqua" w:hAnsi="Book Antiqua"/>
        </w:rPr>
      </w:pPr>
      <w:r w:rsidRPr="004F2321">
        <w:rPr>
          <w:rFonts w:ascii="Book Antiqua" w:hAnsi="Book Antiqua"/>
        </w:rPr>
        <w:t>f) contratti di opzione, contratti finanziari a termine standardizzati («future»), «swap» ealtri contratti derivati connessi a merci il cui regolamento può avvenire attraverso laconsegna del sottostante e che sono negoziati su un mercato regolamentato e/o in unsistema multilaterale di negoziazione;</w:t>
      </w:r>
    </w:p>
    <w:p w:rsidR="004F2321" w:rsidRPr="004F2321" w:rsidRDefault="004F2321" w:rsidP="004F2321">
      <w:pPr>
        <w:ind w:left="1560"/>
        <w:jc w:val="both"/>
        <w:rPr>
          <w:rFonts w:ascii="Book Antiqua" w:hAnsi="Book Antiqua"/>
        </w:rPr>
      </w:pPr>
      <w:r w:rsidRPr="004F2321">
        <w:rPr>
          <w:rFonts w:ascii="Book Antiqua" w:hAnsi="Book Antiqua"/>
        </w:rPr>
        <w:t>g) contratti di opzione, contratti finanziari a termine standardizzati («future»), «swap»,contratti a termine («</w:t>
      </w:r>
      <w:proofErr w:type="spellStart"/>
      <w:r w:rsidRPr="004F2321">
        <w:rPr>
          <w:rFonts w:ascii="Book Antiqua" w:hAnsi="Book Antiqua"/>
        </w:rPr>
        <w:t>forward</w:t>
      </w:r>
      <w:proofErr w:type="spellEnd"/>
      <w:r w:rsidRPr="004F2321">
        <w:rPr>
          <w:rFonts w:ascii="Book Antiqua" w:hAnsi="Book Antiqua"/>
        </w:rPr>
        <w:t>») e altri contratti derivati connessi a merci il cuiregolamento può avvenire attraverso la consegna fisica del sottostante, diversi daquelli indicati alla lettera f), che non hanno scopi commerciali, e aventi lecaratteristiche di altri strumenti finanziari derivati, considerando, tra l'altro, se sonocompensati ed eseguiti attraverso stanze di compensazione riconosciute o se sonosoggetti a regolari richiami di margini;</w:t>
      </w:r>
    </w:p>
    <w:p w:rsidR="004F2321" w:rsidRPr="004F2321" w:rsidRDefault="004F2321" w:rsidP="004F2321">
      <w:pPr>
        <w:ind w:left="1560"/>
        <w:jc w:val="both"/>
        <w:rPr>
          <w:rFonts w:ascii="Book Antiqua" w:hAnsi="Book Antiqua"/>
        </w:rPr>
      </w:pPr>
      <w:r w:rsidRPr="004F2321">
        <w:rPr>
          <w:rFonts w:ascii="Book Antiqua" w:hAnsi="Book Antiqua"/>
        </w:rPr>
        <w:t>h) strumenti derivati per il trasferimento del rischio di credito;</w:t>
      </w:r>
    </w:p>
    <w:p w:rsidR="004F2321" w:rsidRPr="004F2321" w:rsidRDefault="004F2321" w:rsidP="004F2321">
      <w:pPr>
        <w:ind w:left="1560"/>
        <w:jc w:val="both"/>
        <w:rPr>
          <w:rFonts w:ascii="Book Antiqua" w:hAnsi="Book Antiqua"/>
        </w:rPr>
      </w:pPr>
      <w:r w:rsidRPr="004F2321">
        <w:rPr>
          <w:rFonts w:ascii="Book Antiqua" w:hAnsi="Book Antiqua"/>
        </w:rPr>
        <w:t>i) contratti finanziari differenziali;</w:t>
      </w:r>
    </w:p>
    <w:p w:rsidR="004F2321" w:rsidRDefault="004F2321" w:rsidP="004F2321">
      <w:pPr>
        <w:ind w:left="1560"/>
        <w:jc w:val="both"/>
        <w:rPr>
          <w:rFonts w:ascii="Book Antiqua" w:hAnsi="Book Antiqua"/>
        </w:rPr>
      </w:pPr>
      <w:r w:rsidRPr="004F2321">
        <w:rPr>
          <w:rFonts w:ascii="Book Antiqua" w:hAnsi="Book Antiqua"/>
        </w:rPr>
        <w:t>j) contratti di opzione, contratti finanziari a termine standardizzati («future»), «swap»,contratti a termine sui tassi d'interesse e altri contratti derivati connessi a variabiliclimatiche, tariffe di trasporto, quote di emissione, tassi di inflazione o altre statisticheeconomiche ufficiali, il cui regolamento avviene attraverso</w:t>
      </w:r>
      <w:r>
        <w:rPr>
          <w:rFonts w:ascii="Book Antiqua" w:hAnsi="Book Antiqua"/>
        </w:rPr>
        <w:t xml:space="preserve"> il pagamento di differenziali </w:t>
      </w:r>
      <w:r w:rsidRPr="004F2321">
        <w:rPr>
          <w:rFonts w:ascii="Book Antiqua" w:hAnsi="Book Antiqua"/>
        </w:rPr>
        <w:t>in contanti o può avvenire in tal modo a discrezione di una delle parti, con esclusione dei casi in cui tale facoltà consegue a inadempimento o ad altro evento che determina la risoluzione del contratto, nonché altri contratti derivati connessi a beni, diritti, obblighi, indici e misure, diversi da quelli indicati alle lettere precedenti, aventi le caratteristiche di altri strumenti finanziari derivati, considerando, tra l'altro, se sono negoziati su un mercato regolamentato o in un sistema multilaterale di negoziazione, se sono compensati ed eseguiti attraverso stanze di compensazione riconosciute o se sono soggetti a regolari richiami di margini</w:t>
      </w:r>
    </w:p>
    <w:p w:rsidR="009D0387" w:rsidRPr="00CF0086" w:rsidRDefault="009D0387" w:rsidP="004F2321">
      <w:pPr>
        <w:ind w:left="1560"/>
        <w:jc w:val="both"/>
        <w:rPr>
          <w:rFonts w:ascii="Book Antiqua" w:hAnsi="Book Antiqua"/>
        </w:rPr>
      </w:pPr>
      <w:r w:rsidRPr="00CF0086">
        <w:rPr>
          <w:rFonts w:ascii="Book Antiqua" w:hAnsi="Book Antiqua"/>
          <w:b/>
        </w:rPr>
        <w:t>comma 3.</w:t>
      </w:r>
      <w:r w:rsidRPr="00CF0086">
        <w:rPr>
          <w:rFonts w:ascii="Book Antiqua" w:hAnsi="Book Antiqua"/>
        </w:rPr>
        <w:t xml:space="preserve"> Per "strumenti finanziari derivati" si intendono gli strumenti finanziari previsti dal comma 2, lettere d), e), f), g), h), i) e j), nonché gli strumenti finanziari previst</w:t>
      </w:r>
      <w:r w:rsidR="00544742">
        <w:rPr>
          <w:rFonts w:ascii="Book Antiqua" w:hAnsi="Book Antiqua"/>
        </w:rPr>
        <w:t>i dal comma 1-bis, lettera d)</w:t>
      </w:r>
      <w:r w:rsidRPr="00CF0086">
        <w:rPr>
          <w:rFonts w:ascii="Book Antiqua" w:hAnsi="Book Antiqua"/>
        </w:rPr>
        <w:t xml:space="preserve"> . </w:t>
      </w:r>
    </w:p>
    <w:p w:rsidR="009D0387" w:rsidRDefault="009D0387" w:rsidP="00544742">
      <w:pPr>
        <w:ind w:left="1560"/>
        <w:jc w:val="both"/>
        <w:rPr>
          <w:rFonts w:ascii="Book Antiqua" w:hAnsi="Book Antiqua"/>
        </w:rPr>
      </w:pPr>
      <w:r w:rsidRPr="00CF0086">
        <w:rPr>
          <w:rFonts w:ascii="Book Antiqua" w:hAnsi="Book Antiqua"/>
          <w:b/>
        </w:rPr>
        <w:lastRenderedPageBreak/>
        <w:t>comma 4.</w:t>
      </w:r>
      <w:r w:rsidRPr="00CF0086">
        <w:rPr>
          <w:rFonts w:ascii="Book Antiqua" w:hAnsi="Book Antiqua"/>
        </w:rPr>
        <w:t xml:space="preserve"> I mezzi di pagamento non sono strumenti finanziari. Sono strumenti finanziari ed, in particolare, contratti finanziari differenziali, i contratti di acquisto e vendita di valuta, estranei a transazioni commerciali e regolati per differenza, anche mediante operazioni di rinnovo automatico (c.d. “</w:t>
      </w:r>
      <w:proofErr w:type="spellStart"/>
      <w:r w:rsidRPr="00CF0086">
        <w:rPr>
          <w:rFonts w:ascii="Book Antiqua" w:hAnsi="Book Antiqua"/>
        </w:rPr>
        <w:t>roll-over</w:t>
      </w:r>
      <w:proofErr w:type="spellEnd"/>
      <w:r w:rsidRPr="00CF0086">
        <w:rPr>
          <w:rFonts w:ascii="Book Antiqua" w:hAnsi="Book Antiqua"/>
        </w:rPr>
        <w:t>”). Sono altresì strumenti finanziari le ulteriori operazioni su valute individuate ai sen</w:t>
      </w:r>
      <w:r w:rsidR="00544742">
        <w:rPr>
          <w:rFonts w:ascii="Book Antiqua" w:hAnsi="Book Antiqua"/>
        </w:rPr>
        <w:t>si dell’articolo 18, comma 5.</w:t>
      </w:r>
    </w:p>
    <w:p w:rsidR="009D0387" w:rsidRDefault="009D0387" w:rsidP="009D0387">
      <w:pPr>
        <w:ind w:left="1560"/>
        <w:jc w:val="both"/>
        <w:rPr>
          <w:rFonts w:ascii="Book Antiqua" w:hAnsi="Book Antiqua"/>
        </w:rPr>
      </w:pPr>
    </w:p>
    <w:p w:rsidR="002023F2" w:rsidRPr="002023F2" w:rsidRDefault="002023F2" w:rsidP="009D0387">
      <w:pPr>
        <w:ind w:left="1560"/>
        <w:jc w:val="both"/>
        <w:rPr>
          <w:rFonts w:ascii="Book Antiqua" w:hAnsi="Book Antiqua"/>
          <w:b/>
        </w:rPr>
      </w:pPr>
      <w:r w:rsidRPr="002023F2">
        <w:rPr>
          <w:rFonts w:ascii="Book Antiqua" w:hAnsi="Book Antiqua"/>
          <w:b/>
        </w:rPr>
        <w:t>Caratteristiche comuni degli strumenti finanziari:</w:t>
      </w:r>
    </w:p>
    <w:p w:rsidR="002023F2" w:rsidRDefault="002023F2" w:rsidP="009D0387">
      <w:pPr>
        <w:ind w:left="1560"/>
        <w:jc w:val="both"/>
        <w:rPr>
          <w:rFonts w:ascii="Book Antiqua" w:hAnsi="Book Antiqua"/>
        </w:rPr>
      </w:pPr>
      <w:r>
        <w:rPr>
          <w:rFonts w:ascii="Book Antiqua" w:hAnsi="Book Antiqua"/>
        </w:rPr>
        <w:t xml:space="preserve">1) rischiosità </w:t>
      </w:r>
    </w:p>
    <w:p w:rsidR="002023F2" w:rsidRDefault="002023F2" w:rsidP="009D0387">
      <w:pPr>
        <w:ind w:left="1560"/>
        <w:jc w:val="both"/>
        <w:rPr>
          <w:rFonts w:ascii="Book Antiqua" w:hAnsi="Book Antiqua"/>
        </w:rPr>
      </w:pPr>
      <w:r>
        <w:rPr>
          <w:rFonts w:ascii="Book Antiqua" w:hAnsi="Book Antiqua"/>
        </w:rPr>
        <w:t>2) negoziabilità</w:t>
      </w:r>
    </w:p>
    <w:p w:rsidR="002023F2" w:rsidRDefault="002023F2" w:rsidP="009D0387">
      <w:pPr>
        <w:ind w:left="1560"/>
        <w:jc w:val="both"/>
        <w:rPr>
          <w:rFonts w:ascii="Book Antiqua" w:hAnsi="Book Antiqua"/>
        </w:rPr>
      </w:pPr>
      <w:r>
        <w:rPr>
          <w:rFonts w:ascii="Book Antiqua" w:hAnsi="Book Antiqua"/>
        </w:rPr>
        <w:t>Distinzioni:</w:t>
      </w:r>
    </w:p>
    <w:p w:rsidR="002023F2" w:rsidRDefault="002023F2" w:rsidP="009D0387">
      <w:pPr>
        <w:ind w:left="1560"/>
        <w:jc w:val="both"/>
        <w:rPr>
          <w:rFonts w:ascii="Book Antiqua" w:hAnsi="Book Antiqua"/>
        </w:rPr>
      </w:pPr>
      <w:r>
        <w:rPr>
          <w:rFonts w:ascii="Book Antiqua" w:hAnsi="Book Antiqua"/>
        </w:rPr>
        <w:t>- titoli assimilabili alle obbligazioni</w:t>
      </w:r>
    </w:p>
    <w:p w:rsidR="002023F2" w:rsidRDefault="002023F2" w:rsidP="009D0387">
      <w:pPr>
        <w:ind w:left="1560"/>
        <w:jc w:val="both"/>
        <w:rPr>
          <w:rFonts w:ascii="Book Antiqua" w:hAnsi="Book Antiqua"/>
        </w:rPr>
      </w:pPr>
      <w:r>
        <w:rPr>
          <w:rFonts w:ascii="Book Antiqua" w:hAnsi="Book Antiqua"/>
        </w:rPr>
        <w:t>- titoli assimilabili alle azioni</w:t>
      </w:r>
    </w:p>
    <w:p w:rsidR="002023F2" w:rsidRDefault="002023F2" w:rsidP="009D0387">
      <w:pPr>
        <w:ind w:left="1560"/>
        <w:jc w:val="both"/>
        <w:rPr>
          <w:rFonts w:ascii="Book Antiqua" w:hAnsi="Book Antiqua"/>
        </w:rPr>
      </w:pPr>
      <w:r>
        <w:rPr>
          <w:rFonts w:ascii="Book Antiqua" w:hAnsi="Book Antiqua"/>
        </w:rPr>
        <w:t>- titoli derivati</w:t>
      </w:r>
      <w:r w:rsidR="0031584F">
        <w:rPr>
          <w:rFonts w:ascii="Book Antiqua" w:hAnsi="Book Antiqua"/>
        </w:rPr>
        <w:t xml:space="preserve"> </w:t>
      </w:r>
      <w:r w:rsidR="0031584F" w:rsidRPr="0031584F">
        <w:rPr>
          <w:rFonts w:ascii="Book Antiqua" w:hAnsi="Book Antiqua"/>
        </w:rPr>
        <w:sym w:font="Wingdings" w:char="F0E0"/>
      </w:r>
      <w:r w:rsidR="00A3741C">
        <w:rPr>
          <w:rFonts w:ascii="Book Antiqua" w:hAnsi="Book Antiqua"/>
        </w:rPr>
        <w:t xml:space="preserve">il loro valore non dipende dal titolo stesso ma deriva da un’attività </w:t>
      </w:r>
      <w:r w:rsidR="00A3741C" w:rsidRPr="00A3741C">
        <w:rPr>
          <w:rFonts w:ascii="Book Antiqua" w:hAnsi="Book Antiqua"/>
          <w:u w:val="single"/>
        </w:rPr>
        <w:t>sottostante</w:t>
      </w:r>
      <w:r w:rsidR="00A3741C">
        <w:rPr>
          <w:rFonts w:ascii="Book Antiqua" w:hAnsi="Book Antiqua"/>
        </w:rPr>
        <w:t xml:space="preserve"> </w:t>
      </w:r>
      <w:r w:rsidR="00A3741C" w:rsidRPr="00A3741C">
        <w:rPr>
          <w:rFonts w:ascii="Book Antiqua" w:hAnsi="Book Antiqua"/>
        </w:rPr>
        <w:sym w:font="Wingdings" w:char="F0E0"/>
      </w:r>
      <w:r w:rsidR="00A3741C">
        <w:rPr>
          <w:rFonts w:ascii="Book Antiqua" w:hAnsi="Book Antiqua"/>
        </w:rPr>
        <w:t xml:space="preserve"> che può essere a sua volta un titolo, oppure una merce, un tasso d’interesse, qualsiasi altro valore, l’adempimento di un’obbligazione, addirittura condizioni meteo.</w:t>
      </w:r>
    </w:p>
    <w:p w:rsidR="00671081" w:rsidRDefault="005310A4" w:rsidP="009D0387">
      <w:pPr>
        <w:ind w:left="1560"/>
        <w:jc w:val="both"/>
        <w:rPr>
          <w:rFonts w:ascii="Book Antiqua" w:hAnsi="Book Antiqua"/>
        </w:rPr>
      </w:pPr>
      <w:r w:rsidRPr="005310A4">
        <w:rPr>
          <w:rFonts w:ascii="Book Antiqua" w:hAnsi="Book Antiqua"/>
        </w:rPr>
        <w:sym w:font="Wingdings" w:char="F0E0"/>
      </w:r>
      <w:r>
        <w:rPr>
          <w:rFonts w:ascii="Book Antiqua" w:hAnsi="Book Antiqua"/>
        </w:rPr>
        <w:t xml:space="preserve"> elevata rischiosità;</w:t>
      </w:r>
      <w:r w:rsidR="0031584F">
        <w:rPr>
          <w:rFonts w:ascii="Book Antiqua" w:hAnsi="Book Antiqua"/>
        </w:rPr>
        <w:t xml:space="preserve"> scopo speculativo = si spera nella variazione (favorevole a sé) di un determinato indice.</w:t>
      </w:r>
      <w:r w:rsidR="00A3741C">
        <w:rPr>
          <w:rFonts w:ascii="Book Antiqua" w:hAnsi="Book Antiqua"/>
        </w:rPr>
        <w:t xml:space="preserve"> </w:t>
      </w:r>
    </w:p>
    <w:p w:rsidR="005310A4" w:rsidRDefault="00671081" w:rsidP="009D0387">
      <w:pPr>
        <w:ind w:left="1560"/>
        <w:jc w:val="both"/>
        <w:rPr>
          <w:rFonts w:ascii="Book Antiqua" w:hAnsi="Book Antiqua"/>
        </w:rPr>
      </w:pPr>
      <w:r>
        <w:rPr>
          <w:rFonts w:ascii="Book Antiqua" w:hAnsi="Book Antiqua"/>
        </w:rPr>
        <w:t xml:space="preserve">Natura giuridica o “causa concreta” del contratto </w:t>
      </w:r>
      <w:r w:rsidRPr="00671081">
        <w:rPr>
          <w:rFonts w:ascii="Book Antiqua" w:hAnsi="Book Antiqua"/>
        </w:rPr>
        <w:sym w:font="Wingdings" w:char="F0E0"/>
      </w:r>
      <w:r w:rsidR="00A3741C">
        <w:rPr>
          <w:rFonts w:ascii="Book Antiqua" w:hAnsi="Book Antiqua"/>
        </w:rPr>
        <w:t xml:space="preserve"> una sorta di “scommessa mista ad assicurazione”.</w:t>
      </w:r>
    </w:p>
    <w:p w:rsidR="006179A8" w:rsidRDefault="00544742" w:rsidP="009D0387">
      <w:pPr>
        <w:ind w:left="1560"/>
        <w:jc w:val="both"/>
        <w:rPr>
          <w:rFonts w:ascii="Book Antiqua" w:hAnsi="Book Antiqua"/>
        </w:rPr>
      </w:pPr>
      <w:r w:rsidRPr="00544742">
        <w:rPr>
          <w:rFonts w:ascii="Book Antiqua" w:hAnsi="Book Antiqua"/>
        </w:rPr>
        <w:sym w:font="Wingdings" w:char="F0E0"/>
      </w:r>
      <w:r>
        <w:rPr>
          <w:rFonts w:ascii="Book Antiqua" w:hAnsi="Book Antiqua"/>
        </w:rPr>
        <w:t xml:space="preserve"> </w:t>
      </w:r>
      <w:r w:rsidR="006179A8">
        <w:rPr>
          <w:rFonts w:ascii="Book Antiqua" w:hAnsi="Book Antiqua"/>
        </w:rPr>
        <w:t>principali tipologie:</w:t>
      </w:r>
    </w:p>
    <w:p w:rsidR="006179A8" w:rsidRDefault="006179A8" w:rsidP="0031584F">
      <w:pPr>
        <w:ind w:left="3119" w:hanging="1559"/>
        <w:jc w:val="both"/>
        <w:rPr>
          <w:rFonts w:ascii="Book Antiqua" w:hAnsi="Book Antiqua"/>
        </w:rPr>
      </w:pPr>
      <w:r>
        <w:rPr>
          <w:rFonts w:ascii="Book Antiqua" w:hAnsi="Book Antiqua"/>
        </w:rPr>
        <w:t xml:space="preserve">       - </w:t>
      </w:r>
      <w:r w:rsidR="0031584F">
        <w:rPr>
          <w:rFonts w:ascii="Book Antiqua" w:hAnsi="Book Antiqua"/>
        </w:rPr>
        <w:t xml:space="preserve">Opzione: derivato </w:t>
      </w:r>
      <w:r w:rsidR="0031584F" w:rsidRPr="0031584F">
        <w:rPr>
          <w:rFonts w:ascii="Book Antiqua" w:hAnsi="Book Antiqua"/>
          <w:u w:val="single"/>
        </w:rPr>
        <w:t>asimmetrico</w:t>
      </w:r>
      <w:r w:rsidR="0031584F">
        <w:rPr>
          <w:rFonts w:ascii="Book Antiqua" w:hAnsi="Book Antiqua"/>
        </w:rPr>
        <w:t xml:space="preserve"> perché solo una parte si vincola </w:t>
      </w:r>
      <w:r w:rsidR="0031584F" w:rsidRPr="0031584F">
        <w:rPr>
          <w:rFonts w:ascii="Book Antiqua" w:hAnsi="Book Antiqua"/>
        </w:rPr>
        <w:sym w:font="Wingdings" w:char="F0E0"/>
      </w:r>
      <w:r w:rsidR="0031584F">
        <w:rPr>
          <w:rFonts w:ascii="Book Antiqua" w:hAnsi="Book Antiqua"/>
        </w:rPr>
        <w:t xml:space="preserve"> è il contratto con il quale una parte assume dietro corrispettivo il diritto di acquistare (</w:t>
      </w:r>
      <w:proofErr w:type="spellStart"/>
      <w:r w:rsidR="0031584F" w:rsidRPr="00A3741C">
        <w:rPr>
          <w:rFonts w:ascii="Book Antiqua" w:hAnsi="Book Antiqua"/>
          <w:i/>
        </w:rPr>
        <w:t>option</w:t>
      </w:r>
      <w:proofErr w:type="spellEnd"/>
      <w:r w:rsidR="0031584F" w:rsidRPr="00A3741C">
        <w:rPr>
          <w:rFonts w:ascii="Book Antiqua" w:hAnsi="Book Antiqua"/>
          <w:i/>
        </w:rPr>
        <w:t xml:space="preserve"> </w:t>
      </w:r>
      <w:proofErr w:type="spellStart"/>
      <w:r w:rsidR="0031584F" w:rsidRPr="00A3741C">
        <w:rPr>
          <w:rFonts w:ascii="Book Antiqua" w:hAnsi="Book Antiqua"/>
          <w:i/>
        </w:rPr>
        <w:t>call</w:t>
      </w:r>
      <w:proofErr w:type="spellEnd"/>
      <w:r w:rsidR="0031584F">
        <w:rPr>
          <w:rFonts w:ascii="Book Antiqua" w:hAnsi="Book Antiqua"/>
        </w:rPr>
        <w:t>) o di vendere (</w:t>
      </w:r>
      <w:proofErr w:type="spellStart"/>
      <w:r w:rsidR="0031584F" w:rsidRPr="00A3741C">
        <w:rPr>
          <w:rFonts w:ascii="Book Antiqua" w:hAnsi="Book Antiqua"/>
          <w:i/>
        </w:rPr>
        <w:t>option</w:t>
      </w:r>
      <w:proofErr w:type="spellEnd"/>
      <w:r w:rsidR="0031584F" w:rsidRPr="00A3741C">
        <w:rPr>
          <w:rFonts w:ascii="Book Antiqua" w:hAnsi="Book Antiqua"/>
          <w:i/>
        </w:rPr>
        <w:t xml:space="preserve"> put</w:t>
      </w:r>
      <w:r w:rsidR="0031584F">
        <w:rPr>
          <w:rFonts w:ascii="Book Antiqua" w:hAnsi="Book Antiqua"/>
        </w:rPr>
        <w:t>) un titolo o una merce ad una determinata scadenza o entro una determinata scadenza, ad un prezzo prestabilito (</w:t>
      </w:r>
      <w:r w:rsidR="0031584F" w:rsidRPr="00A3741C">
        <w:rPr>
          <w:rFonts w:ascii="Book Antiqua" w:hAnsi="Book Antiqua"/>
          <w:i/>
        </w:rPr>
        <w:t>strike price</w:t>
      </w:r>
      <w:r w:rsidR="0031584F">
        <w:rPr>
          <w:rFonts w:ascii="Book Antiqua" w:hAnsi="Book Antiqua"/>
        </w:rPr>
        <w:t>). L’altra parte si obbliga, naturalmente, ad acquistare o vendere.</w:t>
      </w:r>
    </w:p>
    <w:p w:rsidR="00A3741C" w:rsidRDefault="006179A8" w:rsidP="00A3741C">
      <w:pPr>
        <w:ind w:left="3119" w:hanging="1134"/>
        <w:jc w:val="both"/>
        <w:rPr>
          <w:rFonts w:ascii="Book Antiqua" w:hAnsi="Book Antiqua"/>
        </w:rPr>
      </w:pPr>
      <w:r>
        <w:rPr>
          <w:rFonts w:ascii="Book Antiqua" w:hAnsi="Book Antiqua"/>
        </w:rPr>
        <w:t xml:space="preserve">- </w:t>
      </w:r>
      <w:proofErr w:type="spellStart"/>
      <w:r w:rsidR="0031584F">
        <w:rPr>
          <w:rFonts w:ascii="Book Antiqua" w:hAnsi="Book Antiqua"/>
        </w:rPr>
        <w:t>Futures</w:t>
      </w:r>
      <w:proofErr w:type="spellEnd"/>
      <w:r w:rsidR="0031584F">
        <w:rPr>
          <w:rFonts w:ascii="Book Antiqua" w:hAnsi="Book Antiqua"/>
        </w:rPr>
        <w:t xml:space="preserve">: derivati simmetrici poiché entrambe le parti si impegnano a comprare o vendere una determinata merce o titolo, ad una determinata scadenza e ad un determinato prezzo. Funzione di copertura </w:t>
      </w:r>
      <w:r w:rsidR="0031584F" w:rsidRPr="0031584F">
        <w:rPr>
          <w:rFonts w:ascii="Book Antiqua" w:hAnsi="Book Antiqua"/>
        </w:rPr>
        <w:sym w:font="Wingdings" w:char="F0E0"/>
      </w:r>
      <w:r w:rsidR="0031584F">
        <w:rPr>
          <w:rFonts w:ascii="Book Antiqua" w:hAnsi="Book Antiqua"/>
        </w:rPr>
        <w:t xml:space="preserve"> assicurare il valore contro le fluttuazioni di mercato del valore dell’oggetto sottostante)</w:t>
      </w:r>
      <w:r w:rsidR="00A3741C">
        <w:rPr>
          <w:rFonts w:ascii="Book Antiqua" w:hAnsi="Book Antiqua"/>
        </w:rPr>
        <w:t>.</w:t>
      </w:r>
    </w:p>
    <w:p w:rsidR="00544742" w:rsidRDefault="006179A8" w:rsidP="00A3741C">
      <w:pPr>
        <w:ind w:left="3119" w:hanging="1134"/>
        <w:jc w:val="both"/>
        <w:rPr>
          <w:rFonts w:ascii="Book Antiqua" w:hAnsi="Book Antiqua"/>
        </w:rPr>
      </w:pPr>
      <w:r>
        <w:rPr>
          <w:rFonts w:ascii="Book Antiqua" w:hAnsi="Book Antiqua"/>
        </w:rPr>
        <w:t xml:space="preserve">- </w:t>
      </w:r>
      <w:r w:rsidR="00544742">
        <w:rPr>
          <w:rFonts w:ascii="Book Antiqua" w:hAnsi="Book Antiqua"/>
        </w:rPr>
        <w:t xml:space="preserve"> Swap</w:t>
      </w:r>
      <w:r w:rsidR="00A3741C">
        <w:rPr>
          <w:rFonts w:ascii="Book Antiqua" w:hAnsi="Book Antiqua"/>
        </w:rPr>
        <w:t>: derivato simmetrico: ha ad oggetto lo scambio di posizioni contrattuali, o meglio di flussi di pagamento (</w:t>
      </w:r>
      <w:proofErr w:type="spellStart"/>
      <w:r w:rsidR="00A3741C" w:rsidRPr="00A3741C">
        <w:rPr>
          <w:rFonts w:ascii="Book Antiqua" w:hAnsi="Book Antiqua"/>
          <w:i/>
        </w:rPr>
        <w:t>cash</w:t>
      </w:r>
      <w:proofErr w:type="spellEnd"/>
      <w:r w:rsidR="00A3741C" w:rsidRPr="00A3741C">
        <w:rPr>
          <w:rFonts w:ascii="Book Antiqua" w:hAnsi="Book Antiqua"/>
          <w:i/>
        </w:rPr>
        <w:t xml:space="preserve"> flow</w:t>
      </w:r>
      <w:r w:rsidR="00A3741C">
        <w:rPr>
          <w:rFonts w:ascii="Book Antiqua" w:hAnsi="Book Antiqua"/>
        </w:rPr>
        <w:t xml:space="preserve">). Es. A si impegna a trasferire alla controparte contrattuale B, la sua </w:t>
      </w:r>
      <w:r w:rsidR="00A3741C">
        <w:rPr>
          <w:rFonts w:ascii="Book Antiqua" w:hAnsi="Book Antiqua"/>
        </w:rPr>
        <w:lastRenderedPageBreak/>
        <w:t>posizione in un contratto di mutuo a tasso variabile assumendo la posizione (della controparte B) in un contratto di mutuo a tasso fisso. Le parti restano entrambe titolari del contratto di mutuo originariamente stipulato ma le condizioni, cui sono stipulati i rispettivi contratti, vengono scambiate ognuno sperando che il tasso variabile o il tasso fisso risultino più vantaggiosi (</w:t>
      </w:r>
      <w:r w:rsidR="00A3741C" w:rsidRPr="00A3741C">
        <w:rPr>
          <w:rFonts w:ascii="Book Antiqua" w:hAnsi="Book Antiqua"/>
          <w:i/>
        </w:rPr>
        <w:t>Interest Rate Swap</w:t>
      </w:r>
      <w:r w:rsidR="00A3741C">
        <w:rPr>
          <w:rFonts w:ascii="Book Antiqua" w:hAnsi="Book Antiqua"/>
        </w:rPr>
        <w:t>)</w:t>
      </w:r>
    </w:p>
    <w:p w:rsidR="00544742" w:rsidRDefault="002023F2" w:rsidP="00A3741C">
      <w:pPr>
        <w:ind w:left="1560"/>
        <w:jc w:val="both"/>
        <w:rPr>
          <w:rFonts w:ascii="Book Antiqua" w:hAnsi="Book Antiqua"/>
        </w:rPr>
      </w:pPr>
      <w:r>
        <w:rPr>
          <w:rFonts w:ascii="Book Antiqua" w:hAnsi="Book Antiqua"/>
        </w:rPr>
        <w:t>- titoli di diritto societario</w:t>
      </w:r>
    </w:p>
    <w:p w:rsidR="00544742" w:rsidRPr="008309B8" w:rsidRDefault="00544742" w:rsidP="00544742">
      <w:pPr>
        <w:ind w:left="1560"/>
        <w:jc w:val="both"/>
        <w:rPr>
          <w:rFonts w:ascii="Book Antiqua" w:hAnsi="Book Antiqua"/>
          <w:b/>
        </w:rPr>
      </w:pPr>
      <w:r>
        <w:rPr>
          <w:rFonts w:ascii="Book Antiqua" w:hAnsi="Book Antiqua"/>
          <w:b/>
        </w:rPr>
        <w:t>Norme del Cod. Civ. che richiamano titoli di diritto societario:</w:t>
      </w:r>
    </w:p>
    <w:p w:rsidR="00544742" w:rsidRDefault="00544742" w:rsidP="00544742">
      <w:pPr>
        <w:ind w:left="1560"/>
        <w:jc w:val="both"/>
        <w:rPr>
          <w:rFonts w:ascii="Book Antiqua" w:hAnsi="Book Antiqua"/>
        </w:rPr>
      </w:pPr>
      <w:r w:rsidRPr="00921144">
        <w:rPr>
          <w:rFonts w:ascii="Book Antiqua" w:hAnsi="Book Antiqua"/>
          <w:b/>
          <w:lang w:val="en-US"/>
        </w:rPr>
        <w:t xml:space="preserve">Art. 2346 ult. co. C.c.  </w:t>
      </w:r>
      <w:r w:rsidRPr="008309B8">
        <w:rPr>
          <w:rFonts w:ascii="Book Antiqua" w:hAnsi="Book Antiqua"/>
          <w:b/>
        </w:rPr>
        <w:t>Emissione delle azioni.</w:t>
      </w:r>
      <w:r w:rsidRPr="008309B8">
        <w:rPr>
          <w:rFonts w:ascii="Book Antiqua" w:hAnsi="Book Antiqua"/>
        </w:rPr>
        <w:t>Resta salva la possibilità che la società, a seguito dell'apporto da parte dei soci o di terzi anche di opera o servizi, emetta strumenti finanziari forniti di diritti patrimoniali o anche di diritti amministrativi, escluso il voto nell'assemblea generale degli azionisti. In tal caso lo statuto ne disciplina le modalità e condizioni di emissione, i diritti che conferiscono, le sanzioni in caso di inadempimento delle prestazioni e, se ammessa, la legge di circolazione.</w:t>
      </w:r>
    </w:p>
    <w:p w:rsidR="00544742" w:rsidRDefault="00544742" w:rsidP="00544742">
      <w:pPr>
        <w:ind w:left="1560"/>
        <w:jc w:val="both"/>
        <w:rPr>
          <w:rFonts w:ascii="Book Antiqua" w:hAnsi="Book Antiqua"/>
        </w:rPr>
      </w:pPr>
    </w:p>
    <w:p w:rsidR="00544742" w:rsidRPr="008309B8" w:rsidRDefault="00544742" w:rsidP="00544742">
      <w:pPr>
        <w:ind w:left="1560"/>
        <w:jc w:val="both"/>
        <w:rPr>
          <w:rFonts w:ascii="Book Antiqua" w:hAnsi="Book Antiqua"/>
        </w:rPr>
      </w:pPr>
      <w:r w:rsidRPr="008309B8">
        <w:rPr>
          <w:rFonts w:ascii="Book Antiqua" w:hAnsi="Book Antiqua"/>
          <w:b/>
        </w:rPr>
        <w:t>2349 c.c.Azioni e strumenti finanziari a favore dei prestatori di lavoro</w:t>
      </w:r>
      <w:r>
        <w:rPr>
          <w:rFonts w:ascii="Book Antiqua" w:hAnsi="Book Antiqua"/>
          <w:b/>
        </w:rPr>
        <w:t xml:space="preserve">. </w:t>
      </w:r>
      <w:r w:rsidRPr="008309B8">
        <w:rPr>
          <w:rFonts w:ascii="Book Antiqua" w:hAnsi="Book Antiqua"/>
        </w:rPr>
        <w:t>Se lo statuto lo prevede, l'assemblea straordinaria può deliberare l'assegnazione di utili ai prestatori di lavoro dipendenti delle società [2102, 2441, 2442] o di società controllate mediante l'emissione, per un ammontare corrispondente agli utili stessi, di speciali categorie di azioni da assegnare individualmente ai prestatori di lavoro, con norme particolari riguardo alla forma, al modo di trasferimento [2355, 2355 bis] ed ai diritti spettanti agli azionisti [2351]. Il capitale sociale deve essere aumentato in misura corrispondente.</w:t>
      </w:r>
    </w:p>
    <w:p w:rsidR="00544742" w:rsidRDefault="00544742" w:rsidP="00544742">
      <w:pPr>
        <w:ind w:left="1560"/>
        <w:jc w:val="both"/>
        <w:rPr>
          <w:rFonts w:ascii="Book Antiqua" w:hAnsi="Book Antiqua"/>
        </w:rPr>
      </w:pPr>
      <w:r w:rsidRPr="008309B8">
        <w:rPr>
          <w:rFonts w:ascii="Book Antiqua" w:hAnsi="Book Antiqua"/>
        </w:rPr>
        <w:t>L'assemblea straordinaria può altresì deliberare l'assegnazione ai prestatori di lavoro dipendenti della società o di società controllate di strumenti finanziari, diversi dalle azioni, forniti di diritti patrimoniali o anche di diritti amministrativi, escluso il voto nell'assemblea generale degli azionisti. In tal caso possono essere previste norme particolari riguardo alle condizioni di esercizio dei diritti attribuiti, alla possibilità di trasferimento ed alle eventuali cause di decadenza o riscatto.</w:t>
      </w:r>
    </w:p>
    <w:p w:rsidR="00544742" w:rsidRDefault="00544742" w:rsidP="00544742">
      <w:pPr>
        <w:ind w:left="1560"/>
        <w:jc w:val="both"/>
        <w:rPr>
          <w:rFonts w:ascii="Book Antiqua" w:hAnsi="Book Antiqua"/>
        </w:rPr>
      </w:pPr>
    </w:p>
    <w:p w:rsidR="00544742" w:rsidRDefault="00544742" w:rsidP="00544742">
      <w:pPr>
        <w:ind w:left="1560"/>
        <w:jc w:val="both"/>
        <w:rPr>
          <w:rFonts w:ascii="Book Antiqua" w:hAnsi="Book Antiqua"/>
        </w:rPr>
      </w:pPr>
      <w:r w:rsidRPr="00C7245A">
        <w:rPr>
          <w:rFonts w:ascii="Book Antiqua" w:hAnsi="Book Antiqua"/>
          <w:b/>
        </w:rPr>
        <w:t>Art. 2351 ult. co. C.c. Diritto di voto</w:t>
      </w:r>
      <w:r>
        <w:rPr>
          <w:rFonts w:ascii="Book Antiqua" w:hAnsi="Book Antiqua"/>
        </w:rPr>
        <w:t xml:space="preserve">. - </w:t>
      </w:r>
      <w:r w:rsidRPr="00C7245A">
        <w:rPr>
          <w:rFonts w:ascii="Book Antiqua" w:hAnsi="Book Antiqua"/>
        </w:rPr>
        <w:t xml:space="preserve"> Gli strumenti finanziari di cui agli articoli 2346, sesto comma, e 2349, secondo comma, possono essere dotati del diritto di voto su argomenti specificamente indicati e in particolare può essere ad essi riservata, secondo modalità stabilite dallo statuto, la nomina di un componente indipendente del consiglio di amministrazione o del consiglio di sorveglianza o di un sindaco. Alle persone così nominate si applicano le medesime norme previste per gli altri componenti dell'organo cui partecipano.</w:t>
      </w:r>
    </w:p>
    <w:p w:rsidR="00544742" w:rsidRDefault="00544742" w:rsidP="00544742">
      <w:pPr>
        <w:ind w:left="1560"/>
        <w:jc w:val="both"/>
        <w:rPr>
          <w:rFonts w:ascii="Book Antiqua" w:hAnsi="Book Antiqua"/>
        </w:rPr>
      </w:pPr>
    </w:p>
    <w:p w:rsidR="00544742" w:rsidRDefault="00544742" w:rsidP="00544742">
      <w:pPr>
        <w:ind w:left="1560"/>
        <w:jc w:val="both"/>
        <w:rPr>
          <w:rFonts w:ascii="Book Antiqua" w:hAnsi="Book Antiqua"/>
        </w:rPr>
      </w:pPr>
      <w:r w:rsidRPr="008309B8">
        <w:rPr>
          <w:rFonts w:ascii="Book Antiqua" w:hAnsi="Book Antiqua"/>
          <w:b/>
        </w:rPr>
        <w:t>Art. 2447 ter. C.c. lett. e) Deliberazione costitutiva del patrimonio destinato.</w:t>
      </w:r>
      <w:r w:rsidRPr="008309B8">
        <w:rPr>
          <w:rFonts w:ascii="Book Antiqua" w:hAnsi="Book Antiqua"/>
        </w:rPr>
        <w:t>e) la possibilità di emettere strumenti finanziari di partecipazione all'affare, con la specifica indicazione dei diritti che attribuiscono;</w:t>
      </w:r>
    </w:p>
    <w:p w:rsidR="00544742" w:rsidRDefault="00544742" w:rsidP="00544742">
      <w:pPr>
        <w:ind w:left="1560"/>
        <w:jc w:val="both"/>
        <w:rPr>
          <w:rFonts w:ascii="Book Antiqua" w:hAnsi="Book Antiqua"/>
        </w:rPr>
      </w:pPr>
      <w:r w:rsidRPr="008309B8">
        <w:rPr>
          <w:rFonts w:ascii="Book Antiqua" w:hAnsi="Book Antiqua"/>
          <w:b/>
        </w:rPr>
        <w:t>Art. 2447-sexies c.c. Libri obbligatori e altre scritture contabili</w:t>
      </w:r>
      <w:r>
        <w:rPr>
          <w:rFonts w:ascii="Book Antiqua" w:hAnsi="Book Antiqua"/>
        </w:rPr>
        <w:t xml:space="preserve">. </w:t>
      </w:r>
      <w:r w:rsidRPr="008309B8">
        <w:rPr>
          <w:rFonts w:ascii="Book Antiqua" w:hAnsi="Book Antiqua"/>
        </w:rPr>
        <w:t>Con riferimento allo specifico affare cui un patrimonio è destinato ai sensi della lettera a) del primo comma dell'articolo 2447-bis, gli amministratori [o il consiglio di gestione] (2)  tengono separatamente i libri e le scritture contabili prescritti dagli articoli 2214 e seguenti. Qualora siano emessi strumenti finanziari, la società deve altresì tenere un libro indicante le loro caratteristiche, l'ammontare di quelli emessi e di quelli estinti, le generalità dei titolari degli strumenti nominativi e i trasferimenti e i vincoli ad essi relativi.</w:t>
      </w:r>
    </w:p>
    <w:p w:rsidR="00544742" w:rsidRPr="008309B8" w:rsidRDefault="00544742" w:rsidP="00544742">
      <w:pPr>
        <w:ind w:left="1560"/>
        <w:jc w:val="both"/>
        <w:rPr>
          <w:rFonts w:ascii="Book Antiqua" w:hAnsi="Book Antiqua"/>
        </w:rPr>
      </w:pPr>
      <w:r w:rsidRPr="009D0387">
        <w:rPr>
          <w:rFonts w:ascii="Book Antiqua" w:hAnsi="Book Antiqua"/>
          <w:b/>
          <w:lang w:val="en-US"/>
        </w:rPr>
        <w:t xml:space="preserve">Art. 2447-octies c.c. </w:t>
      </w:r>
      <w:proofErr w:type="spellStart"/>
      <w:r w:rsidRPr="009D0387">
        <w:rPr>
          <w:rFonts w:ascii="Book Antiqua" w:hAnsi="Book Antiqua"/>
          <w:b/>
          <w:lang w:val="en-US"/>
        </w:rPr>
        <w:t>Assemblee</w:t>
      </w:r>
      <w:proofErr w:type="spellEnd"/>
      <w:r w:rsidR="006179A8">
        <w:rPr>
          <w:rFonts w:ascii="Book Antiqua" w:hAnsi="Book Antiqua"/>
          <w:b/>
          <w:lang w:val="en-US"/>
        </w:rPr>
        <w:t xml:space="preserve"> </w:t>
      </w:r>
      <w:proofErr w:type="spellStart"/>
      <w:r w:rsidRPr="009D0387">
        <w:rPr>
          <w:rFonts w:ascii="Book Antiqua" w:hAnsi="Book Antiqua"/>
          <w:b/>
          <w:lang w:val="en-US"/>
        </w:rPr>
        <w:t>speciali</w:t>
      </w:r>
      <w:proofErr w:type="spellEnd"/>
      <w:r w:rsidRPr="009D0387">
        <w:rPr>
          <w:rFonts w:ascii="Book Antiqua" w:hAnsi="Book Antiqua"/>
          <w:lang w:val="en-US"/>
        </w:rPr>
        <w:t xml:space="preserve">. </w:t>
      </w:r>
      <w:r w:rsidRPr="008309B8">
        <w:rPr>
          <w:rFonts w:ascii="Book Antiqua" w:hAnsi="Book Antiqua"/>
        </w:rPr>
        <w:t>Per ogni categoria di strumenti finanziari previsti dalla lettera e) del primo comma dell'articolo 2447-ter l'assemblea dei possessori delibera:</w:t>
      </w:r>
    </w:p>
    <w:p w:rsidR="00544742" w:rsidRPr="008309B8" w:rsidRDefault="00544742" w:rsidP="00544742">
      <w:pPr>
        <w:ind w:left="1560"/>
        <w:jc w:val="both"/>
        <w:rPr>
          <w:rFonts w:ascii="Book Antiqua" w:hAnsi="Book Antiqua"/>
        </w:rPr>
      </w:pPr>
      <w:r w:rsidRPr="008309B8">
        <w:rPr>
          <w:rFonts w:ascii="Book Antiqua" w:hAnsi="Book Antiqua"/>
        </w:rPr>
        <w:t>1) sulla nomina e sulla revoca dei rappresentanti comuni di ciascuna categoria, con funzione di controllo sul regolare andamento dello specifico affare, e sull'azione di responsabilità nei loro confronti;</w:t>
      </w:r>
    </w:p>
    <w:p w:rsidR="00544742" w:rsidRPr="008309B8" w:rsidRDefault="00544742" w:rsidP="00544742">
      <w:pPr>
        <w:ind w:left="1560"/>
        <w:jc w:val="both"/>
        <w:rPr>
          <w:rFonts w:ascii="Book Antiqua" w:hAnsi="Book Antiqua"/>
        </w:rPr>
      </w:pPr>
      <w:r w:rsidRPr="008309B8">
        <w:rPr>
          <w:rFonts w:ascii="Book Antiqua" w:hAnsi="Book Antiqua"/>
        </w:rPr>
        <w:t>2) sulla costituzione di un fondo per le spese necessarie alla tutela dei comuni interessi dei possessori degli strumenti finanziari e sul rendiconto relativo;</w:t>
      </w:r>
    </w:p>
    <w:p w:rsidR="00544742" w:rsidRPr="008309B8" w:rsidRDefault="00544742" w:rsidP="00544742">
      <w:pPr>
        <w:ind w:left="1560"/>
        <w:jc w:val="both"/>
        <w:rPr>
          <w:rFonts w:ascii="Book Antiqua" w:hAnsi="Book Antiqua"/>
        </w:rPr>
      </w:pPr>
      <w:r w:rsidRPr="008309B8">
        <w:rPr>
          <w:rFonts w:ascii="Book Antiqua" w:hAnsi="Book Antiqua"/>
        </w:rPr>
        <w:t>3) sulle modificazioni dei diritti attribuiti dagli strumenti finanziari;</w:t>
      </w:r>
    </w:p>
    <w:p w:rsidR="00544742" w:rsidRPr="008309B8" w:rsidRDefault="00544742" w:rsidP="00544742">
      <w:pPr>
        <w:ind w:left="1560"/>
        <w:jc w:val="both"/>
        <w:rPr>
          <w:rFonts w:ascii="Book Antiqua" w:hAnsi="Book Antiqua"/>
        </w:rPr>
      </w:pPr>
      <w:r w:rsidRPr="008309B8">
        <w:rPr>
          <w:rFonts w:ascii="Book Antiqua" w:hAnsi="Book Antiqua"/>
        </w:rPr>
        <w:t>4) sulle controversie con la società e sulle relative transazioni e rinunce;</w:t>
      </w:r>
    </w:p>
    <w:p w:rsidR="00544742" w:rsidRDefault="00544742" w:rsidP="00544742">
      <w:pPr>
        <w:ind w:left="1560"/>
        <w:jc w:val="both"/>
        <w:rPr>
          <w:rFonts w:ascii="Book Antiqua" w:hAnsi="Book Antiqua"/>
        </w:rPr>
      </w:pPr>
      <w:r w:rsidRPr="008309B8">
        <w:rPr>
          <w:rFonts w:ascii="Book Antiqua" w:hAnsi="Book Antiqua"/>
        </w:rPr>
        <w:t>5) sugli altri oggetti di interesse comune a ciascuna categoria di strumenti finanziari.</w:t>
      </w:r>
    </w:p>
    <w:p w:rsidR="00544742" w:rsidRDefault="00544742" w:rsidP="00544742">
      <w:pPr>
        <w:ind w:left="1560"/>
        <w:jc w:val="both"/>
        <w:rPr>
          <w:rFonts w:ascii="Book Antiqua" w:hAnsi="Book Antiqua"/>
        </w:rPr>
      </w:pPr>
    </w:p>
    <w:p w:rsidR="00544742" w:rsidRPr="008309B8" w:rsidRDefault="00544742" w:rsidP="00544742">
      <w:pPr>
        <w:ind w:left="1560"/>
        <w:jc w:val="both"/>
        <w:rPr>
          <w:rFonts w:ascii="Book Antiqua" w:hAnsi="Book Antiqua"/>
        </w:rPr>
      </w:pPr>
      <w:r w:rsidRPr="008309B8">
        <w:rPr>
          <w:rFonts w:ascii="Book Antiqua" w:hAnsi="Book Antiqua"/>
          <w:b/>
        </w:rPr>
        <w:t>Art. 2483 c.c. Emissione di titoli di debito</w:t>
      </w:r>
      <w:r>
        <w:rPr>
          <w:rFonts w:ascii="Book Antiqua" w:hAnsi="Book Antiqua"/>
        </w:rPr>
        <w:t xml:space="preserve">. </w:t>
      </w:r>
      <w:r w:rsidRPr="008309B8">
        <w:rPr>
          <w:rFonts w:ascii="Book Antiqua" w:hAnsi="Book Antiqua"/>
        </w:rPr>
        <w:t>Se l'atto costitutivo lo prevede, la società può emettere titoli di debito. In tal caso l'atto costitutivo attribuisce la relativa competenza ai soci o agli amministratori determinando gli eventuali limiti, le modalità e le maggioranze necessarie per la decisione.</w:t>
      </w:r>
    </w:p>
    <w:p w:rsidR="00544742" w:rsidRPr="008309B8" w:rsidRDefault="00544742" w:rsidP="00544742">
      <w:pPr>
        <w:ind w:left="1560"/>
        <w:jc w:val="both"/>
        <w:rPr>
          <w:rFonts w:ascii="Book Antiqua" w:hAnsi="Book Antiqua"/>
        </w:rPr>
      </w:pPr>
      <w:r w:rsidRPr="008309B8">
        <w:rPr>
          <w:rFonts w:ascii="Book Antiqua" w:hAnsi="Book Antiqua"/>
        </w:rPr>
        <w:t>I titoli emessi ai sensi del precedente comma possono essere sottoscritti soltanto da investitori professionali soggetti a vigilanza prudenziale a norma delle leggi speciali. In caso di successiva circolazione dei titoli di debito, chi li trasferisce risponde della solvenza della società nei confronti degli acquirenti che non siano investitori professionali ovvero soci della società medesima.</w:t>
      </w:r>
    </w:p>
    <w:p w:rsidR="00544742" w:rsidRPr="008309B8" w:rsidRDefault="00544742" w:rsidP="00544742">
      <w:pPr>
        <w:ind w:left="1560"/>
        <w:jc w:val="both"/>
        <w:rPr>
          <w:rFonts w:ascii="Book Antiqua" w:hAnsi="Book Antiqua"/>
        </w:rPr>
      </w:pPr>
      <w:r w:rsidRPr="008309B8">
        <w:rPr>
          <w:rFonts w:ascii="Book Antiqua" w:hAnsi="Book Antiqua"/>
        </w:rPr>
        <w:t xml:space="preserve">La decisione di emissione dei titoli prevede le condizioni del prestito e le modalità del rimborso ed è iscritta a cura degli amministratori presso il registro delle </w:t>
      </w:r>
      <w:r w:rsidRPr="008309B8">
        <w:rPr>
          <w:rFonts w:ascii="Book Antiqua" w:hAnsi="Book Antiqua"/>
        </w:rPr>
        <w:lastRenderedPageBreak/>
        <w:t>imprese. Può altresì prevedere che, previo consenso della maggioranza dei possessori dei titoli, la società possa modificare tali condizioni e modalità.</w:t>
      </w:r>
    </w:p>
    <w:p w:rsidR="00544742" w:rsidRDefault="00544742" w:rsidP="00544742">
      <w:pPr>
        <w:ind w:left="1560"/>
        <w:jc w:val="both"/>
        <w:rPr>
          <w:rFonts w:ascii="Book Antiqua" w:hAnsi="Book Antiqua"/>
        </w:rPr>
      </w:pPr>
      <w:r w:rsidRPr="008309B8">
        <w:rPr>
          <w:rFonts w:ascii="Book Antiqua" w:hAnsi="Book Antiqua"/>
        </w:rPr>
        <w:t>Restano salve le disposizioni di leggi speciali relative a particolari categorie di società e alle riserve di attività."</w:t>
      </w:r>
    </w:p>
    <w:p w:rsidR="00544742" w:rsidRDefault="00544742" w:rsidP="00544742">
      <w:pPr>
        <w:ind w:left="1560"/>
        <w:jc w:val="both"/>
        <w:rPr>
          <w:rFonts w:ascii="Book Antiqua" w:hAnsi="Book Antiqua"/>
        </w:rPr>
      </w:pPr>
    </w:p>
    <w:p w:rsidR="00544742" w:rsidRDefault="00544742" w:rsidP="00544742">
      <w:pPr>
        <w:ind w:left="1560"/>
        <w:jc w:val="both"/>
        <w:rPr>
          <w:rFonts w:ascii="Book Antiqua" w:hAnsi="Book Antiqua"/>
        </w:rPr>
      </w:pPr>
    </w:p>
    <w:p w:rsidR="00544742" w:rsidRDefault="00544742" w:rsidP="00544742">
      <w:pPr>
        <w:ind w:left="1560"/>
        <w:jc w:val="both"/>
        <w:rPr>
          <w:rFonts w:ascii="Book Antiqua" w:hAnsi="Book Antiqua"/>
        </w:rPr>
      </w:pPr>
      <w:r w:rsidRPr="009D0387">
        <w:rPr>
          <w:rFonts w:ascii="Book Antiqua" w:hAnsi="Book Antiqua"/>
          <w:b/>
        </w:rPr>
        <w:t>Art. 2526 c.c. Soci finanziatori e altri sottoscrittori di titoli di debito</w:t>
      </w:r>
      <w:r>
        <w:rPr>
          <w:rFonts w:ascii="Book Antiqua" w:hAnsi="Book Antiqua"/>
        </w:rPr>
        <w:t xml:space="preserve">. </w:t>
      </w:r>
      <w:r w:rsidRPr="009D0387">
        <w:rPr>
          <w:rFonts w:ascii="Book Antiqua" w:hAnsi="Book Antiqua"/>
        </w:rPr>
        <w:t>L'atto costitutivo può prevedere l'emissione di strumenti finanziari, secondo la disciplina prevista per le società per azioni.</w:t>
      </w:r>
    </w:p>
    <w:p w:rsidR="00544742" w:rsidRPr="009D0387" w:rsidRDefault="00544742" w:rsidP="00544742">
      <w:pPr>
        <w:ind w:left="1560"/>
        <w:jc w:val="both"/>
        <w:rPr>
          <w:rFonts w:ascii="Book Antiqua" w:hAnsi="Book Antiqua"/>
        </w:rPr>
      </w:pPr>
      <w:r w:rsidRPr="009D0387">
        <w:rPr>
          <w:rFonts w:ascii="Book Antiqua" w:hAnsi="Book Antiqua"/>
        </w:rPr>
        <w:t xml:space="preserve">L'atto costitutivo stabilisce i diritti patrimoniali o anche amministrativi attribuiti ai possessori degli strumenti finanziari e le eventuali condizioni cui è sottoposto il loro trasferimento. I privilegi previsti nella ripartizione degli utili e nel rimborso del capitale non si estendono alle riserve indivisibili a norma dell'articolo 2545-ter. Ai possessori di strumenti finanziari non può, in ogni caso, essere attribuito più di un terzo dei voti spettanti all'insieme dei soci presenti ovvero rappresentati in ciascuna assemblea generale.(3) </w:t>
      </w:r>
    </w:p>
    <w:p w:rsidR="00544742" w:rsidRPr="009D0387" w:rsidRDefault="00544742" w:rsidP="00544742">
      <w:pPr>
        <w:ind w:left="1560"/>
        <w:jc w:val="both"/>
        <w:rPr>
          <w:rFonts w:ascii="Book Antiqua" w:hAnsi="Book Antiqua"/>
        </w:rPr>
      </w:pPr>
      <w:r>
        <w:rPr>
          <w:rFonts w:ascii="Book Antiqua" w:hAnsi="Book Antiqua"/>
        </w:rPr>
        <w:t>I</w:t>
      </w:r>
      <w:r w:rsidRPr="009D0387">
        <w:rPr>
          <w:rFonts w:ascii="Book Antiqua" w:hAnsi="Book Antiqua"/>
        </w:rPr>
        <w:t>l recesso dei possessori di strumenti finanziari forniti del diritto di voto è disciplinato dagli articoli 2437 e seguenti.</w:t>
      </w:r>
    </w:p>
    <w:p w:rsidR="00544742" w:rsidRDefault="00544742" w:rsidP="00544742">
      <w:pPr>
        <w:ind w:left="1560"/>
        <w:jc w:val="both"/>
        <w:rPr>
          <w:rFonts w:ascii="Book Antiqua" w:hAnsi="Book Antiqua"/>
        </w:rPr>
      </w:pPr>
      <w:r w:rsidRPr="009D0387">
        <w:rPr>
          <w:rFonts w:ascii="Book Antiqua" w:hAnsi="Book Antiqua"/>
        </w:rPr>
        <w:t>La cooperativa cui si applicano le norme sulla società a responsabilità limitata può offrire in sottoscrizione strumenti privi di diritti di amministrazione solo a investitori qualificati.</w:t>
      </w:r>
    </w:p>
    <w:p w:rsidR="009D0387" w:rsidRDefault="009D0387" w:rsidP="009D0387">
      <w:pPr>
        <w:ind w:left="1560"/>
        <w:jc w:val="both"/>
        <w:rPr>
          <w:rFonts w:ascii="Book Antiqua" w:hAnsi="Book Antiqua"/>
        </w:rPr>
      </w:pPr>
    </w:p>
    <w:p w:rsidR="009D0387" w:rsidRDefault="009D0387" w:rsidP="009D0387">
      <w:pPr>
        <w:ind w:left="1560"/>
        <w:jc w:val="both"/>
        <w:rPr>
          <w:rFonts w:ascii="Book Antiqua" w:hAnsi="Book Antiqua"/>
          <w:b/>
        </w:rPr>
      </w:pPr>
      <w:r w:rsidRPr="00F84BD8">
        <w:rPr>
          <w:rFonts w:ascii="Book Antiqua" w:hAnsi="Book Antiqua"/>
          <w:b/>
        </w:rPr>
        <w:t>SOGGETTI</w:t>
      </w:r>
    </w:p>
    <w:p w:rsidR="00921144" w:rsidRDefault="00621935" w:rsidP="009D0387">
      <w:pPr>
        <w:ind w:left="1560"/>
        <w:jc w:val="both"/>
        <w:rPr>
          <w:rFonts w:ascii="Book Antiqua" w:hAnsi="Book Antiqua"/>
          <w:b/>
        </w:rPr>
      </w:pPr>
      <w:r>
        <w:rPr>
          <w:rFonts w:ascii="Book Antiqua" w:hAnsi="Book Antiqua"/>
          <w:b/>
        </w:rPr>
        <w:t xml:space="preserve">- Imprese d’investimento ; Banche ; </w:t>
      </w:r>
      <w:proofErr w:type="spellStart"/>
      <w:r>
        <w:rPr>
          <w:rFonts w:ascii="Book Antiqua" w:hAnsi="Book Antiqua"/>
          <w:b/>
        </w:rPr>
        <w:t>Sgr</w:t>
      </w:r>
      <w:proofErr w:type="spellEnd"/>
      <w:r>
        <w:rPr>
          <w:rFonts w:ascii="Book Antiqua" w:hAnsi="Book Antiqua"/>
          <w:b/>
        </w:rPr>
        <w:t xml:space="preserve"> ; </w:t>
      </w:r>
      <w:proofErr w:type="spellStart"/>
      <w:r>
        <w:rPr>
          <w:rFonts w:ascii="Book Antiqua" w:hAnsi="Book Antiqua"/>
          <w:b/>
        </w:rPr>
        <w:t>Sicav</w:t>
      </w:r>
      <w:proofErr w:type="spellEnd"/>
    </w:p>
    <w:p w:rsidR="00621935" w:rsidRDefault="00621935" w:rsidP="009D0387">
      <w:pPr>
        <w:ind w:left="1560"/>
        <w:jc w:val="both"/>
        <w:rPr>
          <w:rFonts w:ascii="Book Antiqua" w:hAnsi="Book Antiqua"/>
          <w:b/>
        </w:rPr>
      </w:pPr>
      <w:r>
        <w:rPr>
          <w:rFonts w:ascii="Book Antiqua" w:hAnsi="Book Antiqua"/>
          <w:b/>
        </w:rPr>
        <w:t>- italiane; comunitarie ; extracomunitarie</w:t>
      </w:r>
      <w:r w:rsidR="00342426">
        <w:rPr>
          <w:rFonts w:ascii="Book Antiqua" w:hAnsi="Book Antiqua"/>
          <w:b/>
        </w:rPr>
        <w:t>;</w:t>
      </w:r>
    </w:p>
    <w:p w:rsidR="00342426" w:rsidRDefault="00342426" w:rsidP="009D0387">
      <w:pPr>
        <w:ind w:left="1560"/>
        <w:jc w:val="both"/>
        <w:rPr>
          <w:rFonts w:ascii="Book Antiqua" w:hAnsi="Book Antiqua"/>
          <w:b/>
        </w:rPr>
      </w:pPr>
      <w:r>
        <w:rPr>
          <w:rFonts w:ascii="Book Antiqua" w:hAnsi="Book Antiqua"/>
          <w:b/>
        </w:rPr>
        <w:t>- le Autorità di controllo e vigilanza.</w:t>
      </w:r>
    </w:p>
    <w:p w:rsidR="00621935" w:rsidRDefault="00621935" w:rsidP="00621935">
      <w:pPr>
        <w:ind w:left="1560"/>
        <w:jc w:val="both"/>
        <w:rPr>
          <w:rFonts w:ascii="Book Antiqua" w:hAnsi="Book Antiqua"/>
        </w:rPr>
      </w:pPr>
      <w:r w:rsidRPr="00621935">
        <w:rPr>
          <w:rFonts w:ascii="Book Antiqua" w:hAnsi="Book Antiqua"/>
          <w:b/>
        </w:rPr>
        <w:t>Definizioni ex art. 1, co. 1 TUF</w:t>
      </w:r>
      <w:r w:rsidRPr="00621935">
        <w:rPr>
          <w:rFonts w:ascii="Book Antiqua" w:hAnsi="Book Antiqua"/>
        </w:rPr>
        <w:t xml:space="preserve">: </w:t>
      </w:r>
    </w:p>
    <w:p w:rsidR="00621935" w:rsidRPr="00621935" w:rsidRDefault="00621935" w:rsidP="00621935">
      <w:pPr>
        <w:ind w:left="1560"/>
        <w:jc w:val="both"/>
        <w:rPr>
          <w:rFonts w:ascii="Book Antiqua" w:hAnsi="Book Antiqua"/>
        </w:rPr>
      </w:pPr>
      <w:r w:rsidRPr="00621935">
        <w:rPr>
          <w:rFonts w:ascii="Book Antiqua" w:hAnsi="Book Antiqua"/>
        </w:rPr>
        <w:t>e) "società di intermediazione mobiliare" (Sim): l'impresa, diversa dalle banche e dagli intermediari finanziari iscritti nell'elenco previsto dall'articolo 107 del T.U. bancario, autorizzata a svolgere servizi o attività di investimento, avente sede legale e direzione generale in Italia;</w:t>
      </w:r>
    </w:p>
    <w:p w:rsidR="00621935" w:rsidRPr="00621935" w:rsidRDefault="00621935" w:rsidP="00621935">
      <w:pPr>
        <w:ind w:left="1560"/>
        <w:jc w:val="both"/>
        <w:rPr>
          <w:rFonts w:ascii="Book Antiqua" w:hAnsi="Book Antiqua"/>
        </w:rPr>
      </w:pPr>
      <w:r w:rsidRPr="00621935">
        <w:rPr>
          <w:rFonts w:ascii="Book Antiqua" w:hAnsi="Book Antiqua"/>
        </w:rPr>
        <w:t>f) "impresa di investimento comunitaria": l'impresa, diversa dalla banca, autorizzata a svolgere servizi o attività di investimento, avente sede legale e direzione generale in un medesimo Stato comunitario, diverso dall'Italia ;</w:t>
      </w:r>
    </w:p>
    <w:p w:rsidR="00621935" w:rsidRPr="00621935" w:rsidRDefault="00621935" w:rsidP="00621935">
      <w:pPr>
        <w:ind w:left="1560"/>
        <w:jc w:val="both"/>
        <w:rPr>
          <w:rFonts w:ascii="Book Antiqua" w:hAnsi="Book Antiqua"/>
        </w:rPr>
      </w:pPr>
      <w:r w:rsidRPr="00621935">
        <w:rPr>
          <w:rFonts w:ascii="Book Antiqua" w:hAnsi="Book Antiqua"/>
        </w:rPr>
        <w:lastRenderedPageBreak/>
        <w:t>g) "impresa di investimento extracomunitaria": l'impresa, diversa dalla banca, autorizzata a svolgere servizi o attività di investimento, avente sede legale in uno Stato extracomunitario;</w:t>
      </w:r>
    </w:p>
    <w:p w:rsidR="00621935" w:rsidRPr="00621935" w:rsidRDefault="00621935" w:rsidP="00621935">
      <w:pPr>
        <w:ind w:left="1560"/>
        <w:jc w:val="both"/>
        <w:rPr>
          <w:rFonts w:ascii="Book Antiqua" w:hAnsi="Book Antiqua"/>
        </w:rPr>
      </w:pPr>
      <w:r w:rsidRPr="00621935">
        <w:rPr>
          <w:rFonts w:ascii="Book Antiqua" w:hAnsi="Book Antiqua"/>
        </w:rPr>
        <w:t>h) "imprese di investimento": le Sim e le imprese di investimento comunitarie ed extracomunitarie;</w:t>
      </w:r>
    </w:p>
    <w:p w:rsidR="00621935" w:rsidRPr="00621935" w:rsidRDefault="00621935" w:rsidP="00621935">
      <w:pPr>
        <w:ind w:left="1560"/>
        <w:jc w:val="both"/>
        <w:rPr>
          <w:rFonts w:ascii="Book Antiqua" w:hAnsi="Book Antiqua"/>
        </w:rPr>
      </w:pPr>
      <w:r w:rsidRPr="00621935">
        <w:rPr>
          <w:rFonts w:ascii="Book Antiqua" w:hAnsi="Book Antiqua"/>
        </w:rPr>
        <w:t>i)"società di investimento a capitale variabile" (</w:t>
      </w:r>
      <w:proofErr w:type="spellStart"/>
      <w:r w:rsidRPr="00621935">
        <w:rPr>
          <w:rFonts w:ascii="Book Antiqua" w:hAnsi="Book Antiqua"/>
        </w:rPr>
        <w:t>Sicav</w:t>
      </w:r>
      <w:proofErr w:type="spellEnd"/>
      <w:r w:rsidRPr="00621935">
        <w:rPr>
          <w:rFonts w:ascii="Book Antiqua" w:hAnsi="Book Antiqua"/>
        </w:rPr>
        <w:t>): l’</w:t>
      </w:r>
      <w:proofErr w:type="spellStart"/>
      <w:r w:rsidRPr="00621935">
        <w:rPr>
          <w:rFonts w:ascii="Book Antiqua" w:hAnsi="Book Antiqua"/>
        </w:rPr>
        <w:t>Oicr</w:t>
      </w:r>
      <w:proofErr w:type="spellEnd"/>
      <w:r w:rsidRPr="00621935">
        <w:rPr>
          <w:rFonts w:ascii="Book Antiqua" w:hAnsi="Book Antiqua"/>
        </w:rPr>
        <w:t xml:space="preserve"> aperto costituito in forma di società per azioni a capitale variabile con sede legale e direzione generale in Italia avente per oggetto esclusivo l'investimento collettivo del patrimonio raccolto mediante l'offerta di proprie azioni ;</w:t>
      </w:r>
    </w:p>
    <w:p w:rsidR="00621935" w:rsidRPr="00621935" w:rsidRDefault="00621935" w:rsidP="00621935">
      <w:pPr>
        <w:ind w:left="1560"/>
        <w:jc w:val="both"/>
        <w:rPr>
          <w:rFonts w:ascii="Book Antiqua" w:hAnsi="Book Antiqua"/>
        </w:rPr>
      </w:pPr>
      <w:r w:rsidRPr="00621935">
        <w:rPr>
          <w:rFonts w:ascii="Book Antiqua" w:hAnsi="Book Antiqua"/>
        </w:rPr>
        <w:t>i-bis) "società di investimento a capitale fisso" (</w:t>
      </w:r>
      <w:proofErr w:type="spellStart"/>
      <w:r w:rsidRPr="00621935">
        <w:rPr>
          <w:rFonts w:ascii="Book Antiqua" w:hAnsi="Book Antiqua"/>
        </w:rPr>
        <w:t>Sicaf</w:t>
      </w:r>
      <w:proofErr w:type="spellEnd"/>
      <w:r w:rsidRPr="00621935">
        <w:rPr>
          <w:rFonts w:ascii="Book Antiqua" w:hAnsi="Book Antiqua"/>
        </w:rPr>
        <w:t>): l’</w:t>
      </w:r>
      <w:proofErr w:type="spellStart"/>
      <w:r w:rsidRPr="00621935">
        <w:rPr>
          <w:rFonts w:ascii="Book Antiqua" w:hAnsi="Book Antiqua"/>
        </w:rPr>
        <w:t>Oicr</w:t>
      </w:r>
      <w:proofErr w:type="spellEnd"/>
      <w:r w:rsidRPr="00621935">
        <w:rPr>
          <w:rFonts w:ascii="Book Antiqua" w:hAnsi="Book Antiqua"/>
        </w:rPr>
        <w:t xml:space="preserve"> chiuso costituito in forma di società per azioni a capitale fisso con sede legale e direzione generale in Italia avente per oggetto esclusivo l’investimento collettivo del patrimonio raccolto mediante l’offerta di proprie azioni e di altri strumenti finanziari partecipativi ;</w:t>
      </w:r>
    </w:p>
    <w:p w:rsidR="00621935" w:rsidRPr="00621935" w:rsidRDefault="00621935" w:rsidP="00621935">
      <w:pPr>
        <w:ind w:left="1560"/>
        <w:jc w:val="both"/>
        <w:rPr>
          <w:rFonts w:ascii="Book Antiqua" w:hAnsi="Book Antiqua"/>
        </w:rPr>
      </w:pPr>
      <w:r w:rsidRPr="00621935">
        <w:rPr>
          <w:rFonts w:ascii="Book Antiqua" w:hAnsi="Book Antiqua"/>
        </w:rPr>
        <w:t>i-ter) "personale": i dipendenti e coloro che comunque operano sulla base di rapporti che ne determinano l'inserimento nell'organizzazione aziendale, anche in forma diversa dal rapporto di lavoro subordinato ;</w:t>
      </w:r>
    </w:p>
    <w:p w:rsidR="00621935" w:rsidRPr="00621935" w:rsidRDefault="00621935" w:rsidP="00621935">
      <w:pPr>
        <w:ind w:left="1560"/>
        <w:jc w:val="both"/>
        <w:rPr>
          <w:rFonts w:ascii="Book Antiqua" w:hAnsi="Book Antiqua"/>
        </w:rPr>
      </w:pPr>
      <w:r w:rsidRPr="00621935">
        <w:rPr>
          <w:rFonts w:ascii="Book Antiqua" w:hAnsi="Book Antiqua"/>
        </w:rPr>
        <w:t>j) "fondo comune di investimento": l’</w:t>
      </w:r>
      <w:proofErr w:type="spellStart"/>
      <w:r w:rsidRPr="00621935">
        <w:rPr>
          <w:rFonts w:ascii="Book Antiqua" w:hAnsi="Book Antiqua"/>
        </w:rPr>
        <w:t>Oicr</w:t>
      </w:r>
      <w:proofErr w:type="spellEnd"/>
      <w:r w:rsidRPr="00621935">
        <w:rPr>
          <w:rFonts w:ascii="Book Antiqua" w:hAnsi="Book Antiqua"/>
        </w:rPr>
        <w:t xml:space="preserve"> costituito in forma di patrimonio autonomo, suddiviso in quote, istituito e gestito da un gestore;</w:t>
      </w:r>
    </w:p>
    <w:p w:rsidR="00621935" w:rsidRPr="00621935" w:rsidRDefault="00621935" w:rsidP="00621935">
      <w:pPr>
        <w:ind w:left="1560"/>
        <w:jc w:val="both"/>
        <w:rPr>
          <w:rFonts w:ascii="Book Antiqua" w:hAnsi="Book Antiqua"/>
        </w:rPr>
      </w:pPr>
      <w:r w:rsidRPr="00621935">
        <w:rPr>
          <w:rFonts w:ascii="Book Antiqua" w:hAnsi="Book Antiqua"/>
        </w:rPr>
        <w:t>k) "Organismo di investimento collettivo del risparmio" (</w:t>
      </w:r>
      <w:proofErr w:type="spellStart"/>
      <w:r w:rsidRPr="00621935">
        <w:rPr>
          <w:rFonts w:ascii="Book Antiqua" w:hAnsi="Book Antiqua"/>
        </w:rPr>
        <w:t>Oicr</w:t>
      </w:r>
      <w:proofErr w:type="spellEnd"/>
      <w:r w:rsidRPr="00621935">
        <w:rPr>
          <w:rFonts w:ascii="Book Antiqua" w:hAnsi="Book Antiqua"/>
        </w:rPr>
        <w:t>): l'organismo istituito per la prestazione del servizio di gestione collettiva del risparmio, il cui patrimonio è raccolto tra una pluralità di investitori mediante l'emissione e l'offerta di quote o azioni, gestito in monte nell'interesse degli investitori e in autonomia dai medesimi nonché investito in strumenti finanziari, crediti, inclusi quelli erogati, a favore di soggetti diversi da consumatori, a valere sul patrimonio dell'OICR, partecipazioni o altri beni mobili o immobili, in base a una politica di investimento predeterminata ;</w:t>
      </w:r>
    </w:p>
    <w:p w:rsidR="00621935" w:rsidRPr="00621935" w:rsidRDefault="00621935" w:rsidP="00621935">
      <w:pPr>
        <w:ind w:left="1560"/>
        <w:jc w:val="both"/>
        <w:rPr>
          <w:rFonts w:ascii="Book Antiqua" w:hAnsi="Book Antiqua"/>
        </w:rPr>
      </w:pPr>
      <w:r w:rsidRPr="00621935">
        <w:rPr>
          <w:rFonts w:ascii="Book Antiqua" w:hAnsi="Book Antiqua"/>
        </w:rPr>
        <w:t>k-bis) "</w:t>
      </w:r>
      <w:proofErr w:type="spellStart"/>
      <w:r w:rsidRPr="00621935">
        <w:rPr>
          <w:rFonts w:ascii="Book Antiqua" w:hAnsi="Book Antiqua"/>
        </w:rPr>
        <w:t>Oicr</w:t>
      </w:r>
      <w:proofErr w:type="spellEnd"/>
      <w:r w:rsidRPr="00621935">
        <w:rPr>
          <w:rFonts w:ascii="Book Antiqua" w:hAnsi="Book Antiqua"/>
        </w:rPr>
        <w:t xml:space="preserve"> aperto": l’</w:t>
      </w:r>
      <w:proofErr w:type="spellStart"/>
      <w:r w:rsidRPr="00621935">
        <w:rPr>
          <w:rFonts w:ascii="Book Antiqua" w:hAnsi="Book Antiqua"/>
        </w:rPr>
        <w:t>Oicr</w:t>
      </w:r>
      <w:proofErr w:type="spellEnd"/>
      <w:r w:rsidRPr="00621935">
        <w:rPr>
          <w:rFonts w:ascii="Book Antiqua" w:hAnsi="Book Antiqua"/>
        </w:rPr>
        <w:t xml:space="preserve"> i cui partecipanti hanno il diritto di chiedere il rimborso delle quote o azioni a valere sul patrimonio dello stesso, secondo le modalità e con la frequenza previste dal regolamento, dallo statuto e dalla documentazione d’offerta dell’</w:t>
      </w:r>
      <w:proofErr w:type="spellStart"/>
      <w:r w:rsidRPr="00621935">
        <w:rPr>
          <w:rFonts w:ascii="Book Antiqua" w:hAnsi="Book Antiqua"/>
        </w:rPr>
        <w:t>Oicr</w:t>
      </w:r>
      <w:proofErr w:type="spellEnd"/>
      <w:r w:rsidRPr="00621935">
        <w:rPr>
          <w:rFonts w:ascii="Book Antiqua" w:hAnsi="Book Antiqua"/>
        </w:rPr>
        <w:t> ;</w:t>
      </w:r>
    </w:p>
    <w:p w:rsidR="00621935" w:rsidRPr="00621935" w:rsidRDefault="00621935" w:rsidP="00621935">
      <w:pPr>
        <w:ind w:left="1560"/>
        <w:jc w:val="both"/>
        <w:rPr>
          <w:rFonts w:ascii="Book Antiqua" w:hAnsi="Book Antiqua"/>
        </w:rPr>
      </w:pPr>
      <w:proofErr w:type="spellStart"/>
      <w:r w:rsidRPr="00621935">
        <w:rPr>
          <w:rFonts w:ascii="Book Antiqua" w:hAnsi="Book Antiqua"/>
        </w:rPr>
        <w:t>k-ter</w:t>
      </w:r>
      <w:proofErr w:type="spellEnd"/>
      <w:r w:rsidRPr="00621935">
        <w:rPr>
          <w:rFonts w:ascii="Book Antiqua" w:hAnsi="Book Antiqua"/>
        </w:rPr>
        <w:t>) "</w:t>
      </w:r>
      <w:proofErr w:type="spellStart"/>
      <w:r w:rsidRPr="00621935">
        <w:rPr>
          <w:rFonts w:ascii="Book Antiqua" w:hAnsi="Book Antiqua"/>
        </w:rPr>
        <w:t>Oicr</w:t>
      </w:r>
      <w:proofErr w:type="spellEnd"/>
      <w:r w:rsidRPr="00621935">
        <w:rPr>
          <w:rFonts w:ascii="Book Antiqua" w:hAnsi="Book Antiqua"/>
        </w:rPr>
        <w:t xml:space="preserve"> chiuso": l’</w:t>
      </w:r>
      <w:proofErr w:type="spellStart"/>
      <w:r w:rsidRPr="00621935">
        <w:rPr>
          <w:rFonts w:ascii="Book Antiqua" w:hAnsi="Book Antiqua"/>
        </w:rPr>
        <w:t>Oicr</w:t>
      </w:r>
      <w:proofErr w:type="spellEnd"/>
      <w:r w:rsidRPr="00621935">
        <w:rPr>
          <w:rFonts w:ascii="Book Antiqua" w:hAnsi="Book Antiqua"/>
        </w:rPr>
        <w:t xml:space="preserve"> diverso da quello aperto ;</w:t>
      </w:r>
    </w:p>
    <w:p w:rsidR="00621935" w:rsidRPr="00621935" w:rsidRDefault="00621935" w:rsidP="00621935">
      <w:pPr>
        <w:ind w:left="1560"/>
        <w:jc w:val="both"/>
        <w:rPr>
          <w:rFonts w:ascii="Book Antiqua" w:hAnsi="Book Antiqua"/>
        </w:rPr>
      </w:pPr>
      <w:r w:rsidRPr="00621935">
        <w:rPr>
          <w:rFonts w:ascii="Book Antiqua" w:hAnsi="Book Antiqua"/>
        </w:rPr>
        <w:t>l) "</w:t>
      </w:r>
      <w:proofErr w:type="spellStart"/>
      <w:r w:rsidRPr="00621935">
        <w:rPr>
          <w:rFonts w:ascii="Book Antiqua" w:hAnsi="Book Antiqua"/>
        </w:rPr>
        <w:t>Oicr</w:t>
      </w:r>
      <w:proofErr w:type="spellEnd"/>
      <w:r w:rsidRPr="00621935">
        <w:rPr>
          <w:rFonts w:ascii="Book Antiqua" w:hAnsi="Book Antiqua"/>
        </w:rPr>
        <w:t xml:space="preserve"> italiani": i fondi comuni d’investimento, le </w:t>
      </w:r>
      <w:proofErr w:type="spellStart"/>
      <w:r w:rsidRPr="00621935">
        <w:rPr>
          <w:rFonts w:ascii="Book Antiqua" w:hAnsi="Book Antiqua"/>
        </w:rPr>
        <w:t>Sicav</w:t>
      </w:r>
      <w:proofErr w:type="spellEnd"/>
      <w:r w:rsidRPr="00621935">
        <w:rPr>
          <w:rFonts w:ascii="Book Antiqua" w:hAnsi="Book Antiqua"/>
        </w:rPr>
        <w:t xml:space="preserve"> e le </w:t>
      </w:r>
      <w:proofErr w:type="spellStart"/>
      <w:r w:rsidRPr="00621935">
        <w:rPr>
          <w:rFonts w:ascii="Book Antiqua" w:hAnsi="Book Antiqua"/>
        </w:rPr>
        <w:t>Sicaf</w:t>
      </w:r>
      <w:proofErr w:type="spellEnd"/>
      <w:r w:rsidRPr="00621935">
        <w:rPr>
          <w:rFonts w:ascii="Book Antiqua" w:hAnsi="Book Antiqua"/>
        </w:rPr>
        <w:t> ;</w:t>
      </w:r>
    </w:p>
    <w:p w:rsidR="00621935" w:rsidRPr="00621935" w:rsidRDefault="00621935" w:rsidP="00621935">
      <w:pPr>
        <w:ind w:left="1560"/>
        <w:jc w:val="both"/>
        <w:rPr>
          <w:rFonts w:ascii="Book Antiqua" w:hAnsi="Book Antiqua"/>
        </w:rPr>
      </w:pPr>
      <w:r w:rsidRPr="00621935">
        <w:rPr>
          <w:rFonts w:ascii="Book Antiqua" w:hAnsi="Book Antiqua"/>
        </w:rPr>
        <w:t xml:space="preserve">m) "Organismi di investimento collettivo in valori mobiliari italiani" (OICVM italiani): il fondo comune di investimento e la </w:t>
      </w:r>
      <w:proofErr w:type="spellStart"/>
      <w:r w:rsidRPr="00621935">
        <w:rPr>
          <w:rFonts w:ascii="Book Antiqua" w:hAnsi="Book Antiqua"/>
        </w:rPr>
        <w:t>Sicav</w:t>
      </w:r>
      <w:proofErr w:type="spellEnd"/>
      <w:r w:rsidRPr="00621935">
        <w:rPr>
          <w:rFonts w:ascii="Book Antiqua" w:hAnsi="Book Antiqua"/>
        </w:rPr>
        <w:t xml:space="preserve"> rientranti nell’ambito di applicazione della direttiva 2009/65/CE ;</w:t>
      </w:r>
    </w:p>
    <w:p w:rsidR="00621935" w:rsidRPr="00621935" w:rsidRDefault="00621935" w:rsidP="00621935">
      <w:pPr>
        <w:ind w:left="1560"/>
        <w:jc w:val="both"/>
        <w:rPr>
          <w:rFonts w:ascii="Book Antiqua" w:hAnsi="Book Antiqua"/>
        </w:rPr>
      </w:pPr>
      <w:r w:rsidRPr="00621935">
        <w:rPr>
          <w:rFonts w:ascii="Book Antiqua" w:hAnsi="Book Antiqua"/>
        </w:rPr>
        <w:t xml:space="preserve">m-bis) “Organismi di investimento collettivo in valori mobiliari UE” (OICVM UE): gli </w:t>
      </w:r>
      <w:proofErr w:type="spellStart"/>
      <w:r w:rsidRPr="00621935">
        <w:rPr>
          <w:rFonts w:ascii="Book Antiqua" w:hAnsi="Book Antiqua"/>
        </w:rPr>
        <w:t>Oicr</w:t>
      </w:r>
      <w:proofErr w:type="spellEnd"/>
      <w:r w:rsidRPr="00621935">
        <w:rPr>
          <w:rFonts w:ascii="Book Antiqua" w:hAnsi="Book Antiqua"/>
        </w:rPr>
        <w:t xml:space="preserve"> rientranti nell’ambito di applicazione della direttiva 2009/65/CE, costituiti in uno Stato dell’UE diverso dall’Italia ;</w:t>
      </w:r>
    </w:p>
    <w:p w:rsidR="00621935" w:rsidRPr="00621935" w:rsidRDefault="00621935" w:rsidP="00621935">
      <w:pPr>
        <w:ind w:left="1560"/>
        <w:jc w:val="both"/>
        <w:rPr>
          <w:rFonts w:ascii="Book Antiqua" w:hAnsi="Book Antiqua"/>
        </w:rPr>
      </w:pPr>
      <w:proofErr w:type="spellStart"/>
      <w:r w:rsidRPr="00621935">
        <w:rPr>
          <w:rFonts w:ascii="Book Antiqua" w:hAnsi="Book Antiqua"/>
        </w:rPr>
        <w:lastRenderedPageBreak/>
        <w:t>m-ter</w:t>
      </w:r>
      <w:proofErr w:type="spellEnd"/>
      <w:r w:rsidRPr="00621935">
        <w:rPr>
          <w:rFonts w:ascii="Book Antiqua" w:hAnsi="Book Antiqua"/>
        </w:rPr>
        <w:t>) “</w:t>
      </w:r>
      <w:proofErr w:type="spellStart"/>
      <w:r w:rsidRPr="00621935">
        <w:rPr>
          <w:rFonts w:ascii="Book Antiqua" w:hAnsi="Book Antiqua"/>
        </w:rPr>
        <w:t>Oicr</w:t>
      </w:r>
      <w:proofErr w:type="spellEnd"/>
      <w:r w:rsidRPr="00621935">
        <w:rPr>
          <w:rFonts w:ascii="Book Antiqua" w:hAnsi="Book Antiqua"/>
        </w:rPr>
        <w:t xml:space="preserve"> alternativo italiano” (FIA italiano): il fondo comune di investimento, la </w:t>
      </w:r>
      <w:proofErr w:type="spellStart"/>
      <w:r w:rsidRPr="00621935">
        <w:rPr>
          <w:rFonts w:ascii="Book Antiqua" w:hAnsi="Book Antiqua"/>
        </w:rPr>
        <w:t>Sicav</w:t>
      </w:r>
      <w:proofErr w:type="spellEnd"/>
      <w:r w:rsidRPr="00621935">
        <w:rPr>
          <w:rFonts w:ascii="Book Antiqua" w:hAnsi="Book Antiqua"/>
        </w:rPr>
        <w:t xml:space="preserve"> e la </w:t>
      </w:r>
      <w:proofErr w:type="spellStart"/>
      <w:r w:rsidRPr="00621935">
        <w:rPr>
          <w:rFonts w:ascii="Book Antiqua" w:hAnsi="Book Antiqua"/>
        </w:rPr>
        <w:t>Sicaf</w:t>
      </w:r>
      <w:proofErr w:type="spellEnd"/>
      <w:r w:rsidRPr="00621935">
        <w:rPr>
          <w:rFonts w:ascii="Book Antiqua" w:hAnsi="Book Antiqua"/>
        </w:rPr>
        <w:t xml:space="preserve"> rientranti nell’ambito di applicazione della direttiva 2011/61/UE </w:t>
      </w:r>
      <w:r>
        <w:rPr>
          <w:rFonts w:ascii="Book Antiqua" w:hAnsi="Book Antiqua"/>
        </w:rPr>
        <w:t>(</w:t>
      </w:r>
      <w:r w:rsidRPr="00621935">
        <w:rPr>
          <w:rFonts w:ascii="Book Antiqua" w:hAnsi="Book Antiqua"/>
        </w:rPr>
        <w:t xml:space="preserve">direttiva sui gestori di fondi </w:t>
      </w:r>
      <w:proofErr w:type="spellStart"/>
      <w:r w:rsidRPr="00621935">
        <w:rPr>
          <w:rFonts w:ascii="Book Antiqua" w:hAnsi="Book Antiqua"/>
        </w:rPr>
        <w:t>diinvestimento</w:t>
      </w:r>
      <w:proofErr w:type="spellEnd"/>
      <w:r w:rsidRPr="00621935">
        <w:rPr>
          <w:rFonts w:ascii="Book Antiqua" w:hAnsi="Book Antiqua"/>
        </w:rPr>
        <w:t xml:space="preserve"> alternativ</w:t>
      </w:r>
      <w:r>
        <w:rPr>
          <w:rFonts w:ascii="Book Antiqua" w:hAnsi="Book Antiqua"/>
        </w:rPr>
        <w:t>i)</w:t>
      </w:r>
      <w:r w:rsidRPr="00621935">
        <w:rPr>
          <w:rFonts w:ascii="Book Antiqua" w:hAnsi="Book Antiqua"/>
        </w:rPr>
        <w:t>;</w:t>
      </w:r>
    </w:p>
    <w:p w:rsidR="00621935" w:rsidRPr="00621935" w:rsidRDefault="00621935" w:rsidP="00621935">
      <w:pPr>
        <w:ind w:left="1560"/>
        <w:jc w:val="both"/>
        <w:rPr>
          <w:rFonts w:ascii="Book Antiqua" w:hAnsi="Book Antiqua"/>
        </w:rPr>
      </w:pPr>
      <w:r w:rsidRPr="00621935">
        <w:rPr>
          <w:rFonts w:ascii="Book Antiqua" w:hAnsi="Book Antiqua"/>
        </w:rPr>
        <w:t>m-quater) “FIA italiano riservato”: il FIA italiano la cui partecipazione è riservata a investitori professionali e alle categorie di investitori individuate dal regolamento di cui all’articolo 39 ;</w:t>
      </w:r>
    </w:p>
    <w:p w:rsidR="00621935" w:rsidRPr="00621935" w:rsidRDefault="00621935" w:rsidP="00621935">
      <w:pPr>
        <w:ind w:left="1560"/>
        <w:jc w:val="both"/>
        <w:rPr>
          <w:rFonts w:ascii="Book Antiqua" w:hAnsi="Book Antiqua"/>
        </w:rPr>
      </w:pPr>
      <w:proofErr w:type="spellStart"/>
      <w:r w:rsidRPr="00621935">
        <w:rPr>
          <w:rFonts w:ascii="Book Antiqua" w:hAnsi="Book Antiqua"/>
        </w:rPr>
        <w:t>m-quinquies</w:t>
      </w:r>
      <w:proofErr w:type="spellEnd"/>
      <w:r w:rsidRPr="00621935">
        <w:rPr>
          <w:rFonts w:ascii="Book Antiqua" w:hAnsi="Book Antiqua"/>
        </w:rPr>
        <w:t>) “</w:t>
      </w:r>
      <w:proofErr w:type="spellStart"/>
      <w:r w:rsidRPr="00621935">
        <w:rPr>
          <w:rFonts w:ascii="Book Antiqua" w:hAnsi="Book Antiqua"/>
        </w:rPr>
        <w:t>Oicr</w:t>
      </w:r>
      <w:proofErr w:type="spellEnd"/>
      <w:r w:rsidRPr="00621935">
        <w:rPr>
          <w:rFonts w:ascii="Book Antiqua" w:hAnsi="Book Antiqua"/>
        </w:rPr>
        <w:t xml:space="preserve"> alternativi UE (FIA UE)”: gli </w:t>
      </w:r>
      <w:proofErr w:type="spellStart"/>
      <w:r w:rsidRPr="00621935">
        <w:rPr>
          <w:rFonts w:ascii="Book Antiqua" w:hAnsi="Book Antiqua"/>
        </w:rPr>
        <w:t>Oicr</w:t>
      </w:r>
      <w:proofErr w:type="spellEnd"/>
      <w:r w:rsidRPr="00621935">
        <w:rPr>
          <w:rFonts w:ascii="Book Antiqua" w:hAnsi="Book Antiqua"/>
        </w:rPr>
        <w:t xml:space="preserve"> rientranti nell’ambito di applicazione della direttiva 2011/61/UE, costituiti in uno Stato dell’UE diverso dall’Italia ;</w:t>
      </w:r>
    </w:p>
    <w:p w:rsidR="00621935" w:rsidRPr="00621935" w:rsidRDefault="00621935" w:rsidP="00621935">
      <w:pPr>
        <w:ind w:left="1560"/>
        <w:jc w:val="both"/>
        <w:rPr>
          <w:rFonts w:ascii="Book Antiqua" w:hAnsi="Book Antiqua"/>
        </w:rPr>
      </w:pPr>
      <w:proofErr w:type="spellStart"/>
      <w:r w:rsidRPr="00621935">
        <w:rPr>
          <w:rFonts w:ascii="Book Antiqua" w:hAnsi="Book Antiqua"/>
        </w:rPr>
        <w:t>m-sexies</w:t>
      </w:r>
      <w:proofErr w:type="spellEnd"/>
      <w:r w:rsidRPr="00621935">
        <w:rPr>
          <w:rFonts w:ascii="Book Antiqua" w:hAnsi="Book Antiqua"/>
        </w:rPr>
        <w:t>) “</w:t>
      </w:r>
      <w:proofErr w:type="spellStart"/>
      <w:r w:rsidRPr="00621935">
        <w:rPr>
          <w:rFonts w:ascii="Book Antiqua" w:hAnsi="Book Antiqua"/>
        </w:rPr>
        <w:t>Oicr</w:t>
      </w:r>
      <w:proofErr w:type="spellEnd"/>
      <w:r w:rsidRPr="00621935">
        <w:rPr>
          <w:rFonts w:ascii="Book Antiqua" w:hAnsi="Book Antiqua"/>
        </w:rPr>
        <w:t xml:space="preserve"> alternativi non UE (FIA non UE)”: gli </w:t>
      </w:r>
      <w:proofErr w:type="spellStart"/>
      <w:r w:rsidRPr="00621935">
        <w:rPr>
          <w:rFonts w:ascii="Book Antiqua" w:hAnsi="Book Antiqua"/>
        </w:rPr>
        <w:t>Oicr</w:t>
      </w:r>
      <w:proofErr w:type="spellEnd"/>
      <w:r w:rsidRPr="00621935">
        <w:rPr>
          <w:rFonts w:ascii="Book Antiqua" w:hAnsi="Book Antiqua"/>
        </w:rPr>
        <w:t xml:space="preserve"> rientranti nell’ambito di applicazione della direttiva 2011/61/UE, costituiti in uno Stato non appartenente all’UE </w:t>
      </w:r>
    </w:p>
    <w:p w:rsidR="00621935" w:rsidRPr="00621935" w:rsidRDefault="00621935" w:rsidP="00621935">
      <w:pPr>
        <w:ind w:left="1560"/>
        <w:jc w:val="both"/>
        <w:rPr>
          <w:rFonts w:ascii="Book Antiqua" w:hAnsi="Book Antiqua"/>
        </w:rPr>
      </w:pPr>
      <w:proofErr w:type="spellStart"/>
      <w:r w:rsidRPr="00621935">
        <w:rPr>
          <w:rFonts w:ascii="Book Antiqua" w:hAnsi="Book Antiqua"/>
        </w:rPr>
        <w:t>m-septies</w:t>
      </w:r>
      <w:proofErr w:type="spellEnd"/>
      <w:r w:rsidRPr="00621935">
        <w:rPr>
          <w:rFonts w:ascii="Book Antiqua" w:hAnsi="Book Antiqua"/>
        </w:rPr>
        <w:t>) “fondo europeo per il venture capital” (</w:t>
      </w:r>
      <w:proofErr w:type="spellStart"/>
      <w:r w:rsidRPr="00621935">
        <w:rPr>
          <w:rFonts w:ascii="Book Antiqua" w:hAnsi="Book Antiqua"/>
        </w:rPr>
        <w:t>EuVECA</w:t>
      </w:r>
      <w:proofErr w:type="spellEnd"/>
      <w:r w:rsidRPr="00621935">
        <w:rPr>
          <w:rFonts w:ascii="Book Antiqua" w:hAnsi="Book Antiqua"/>
        </w:rPr>
        <w:t>): l’</w:t>
      </w:r>
      <w:proofErr w:type="spellStart"/>
      <w:r w:rsidRPr="00621935">
        <w:rPr>
          <w:rFonts w:ascii="Book Antiqua" w:hAnsi="Book Antiqua"/>
        </w:rPr>
        <w:t>Oicr</w:t>
      </w:r>
      <w:proofErr w:type="spellEnd"/>
      <w:r w:rsidRPr="00621935">
        <w:rPr>
          <w:rFonts w:ascii="Book Antiqua" w:hAnsi="Book Antiqua"/>
        </w:rPr>
        <w:t xml:space="preserve"> rientrante nell’ambito di applicazione del regolamento (UE) n. 345/2013 ;</w:t>
      </w:r>
    </w:p>
    <w:p w:rsidR="00621935" w:rsidRPr="00621935" w:rsidRDefault="00621935" w:rsidP="00621935">
      <w:pPr>
        <w:ind w:left="1560"/>
        <w:jc w:val="both"/>
        <w:rPr>
          <w:rFonts w:ascii="Book Antiqua" w:hAnsi="Book Antiqua"/>
        </w:rPr>
      </w:pPr>
      <w:proofErr w:type="spellStart"/>
      <w:r w:rsidRPr="00621935">
        <w:rPr>
          <w:rFonts w:ascii="Book Antiqua" w:hAnsi="Book Antiqua"/>
        </w:rPr>
        <w:t>m-octies</w:t>
      </w:r>
      <w:proofErr w:type="spellEnd"/>
      <w:r w:rsidRPr="00621935">
        <w:rPr>
          <w:rFonts w:ascii="Book Antiqua" w:hAnsi="Book Antiqua"/>
        </w:rPr>
        <w:t>) “fondo europeo per l’imprenditoria sociale” (</w:t>
      </w:r>
      <w:proofErr w:type="spellStart"/>
      <w:r w:rsidRPr="00621935">
        <w:rPr>
          <w:rFonts w:ascii="Book Antiqua" w:hAnsi="Book Antiqua"/>
        </w:rPr>
        <w:t>EuSEF</w:t>
      </w:r>
      <w:proofErr w:type="spellEnd"/>
      <w:r w:rsidRPr="00621935">
        <w:rPr>
          <w:rFonts w:ascii="Book Antiqua" w:hAnsi="Book Antiqua"/>
        </w:rPr>
        <w:t>); l’</w:t>
      </w:r>
      <w:proofErr w:type="spellStart"/>
      <w:r w:rsidRPr="00621935">
        <w:rPr>
          <w:rFonts w:ascii="Book Antiqua" w:hAnsi="Book Antiqua"/>
        </w:rPr>
        <w:t>Oicr</w:t>
      </w:r>
      <w:proofErr w:type="spellEnd"/>
      <w:r w:rsidRPr="00621935">
        <w:rPr>
          <w:rFonts w:ascii="Book Antiqua" w:hAnsi="Book Antiqua"/>
        </w:rPr>
        <w:t xml:space="preserve"> rientrante nell’ambito di applicazione del regolamento (UE) n. 346/2013 ;</w:t>
      </w:r>
    </w:p>
    <w:p w:rsidR="00621935" w:rsidRPr="00621935" w:rsidRDefault="00621935" w:rsidP="00621935">
      <w:pPr>
        <w:ind w:left="1560"/>
        <w:jc w:val="both"/>
        <w:rPr>
          <w:rFonts w:ascii="Book Antiqua" w:hAnsi="Book Antiqua"/>
        </w:rPr>
      </w:pPr>
      <w:proofErr w:type="spellStart"/>
      <w:r w:rsidRPr="00621935">
        <w:rPr>
          <w:rFonts w:ascii="Book Antiqua" w:hAnsi="Book Antiqua"/>
        </w:rPr>
        <w:t>m-novies</w:t>
      </w:r>
      <w:proofErr w:type="spellEnd"/>
      <w:r w:rsidRPr="00621935">
        <w:rPr>
          <w:rFonts w:ascii="Book Antiqua" w:hAnsi="Book Antiqua"/>
        </w:rPr>
        <w:t>) “</w:t>
      </w:r>
      <w:proofErr w:type="spellStart"/>
      <w:r w:rsidRPr="00621935">
        <w:rPr>
          <w:rFonts w:ascii="Book Antiqua" w:hAnsi="Book Antiqua"/>
        </w:rPr>
        <w:t>Oicrfeeder</w:t>
      </w:r>
      <w:proofErr w:type="spellEnd"/>
      <w:r w:rsidRPr="00621935">
        <w:rPr>
          <w:rFonts w:ascii="Book Antiqua" w:hAnsi="Book Antiqua"/>
        </w:rPr>
        <w:t>”: l’</w:t>
      </w:r>
      <w:proofErr w:type="spellStart"/>
      <w:r w:rsidRPr="00621935">
        <w:rPr>
          <w:rFonts w:ascii="Book Antiqua" w:hAnsi="Book Antiqua"/>
        </w:rPr>
        <w:t>Oicr</w:t>
      </w:r>
      <w:proofErr w:type="spellEnd"/>
      <w:r w:rsidRPr="00621935">
        <w:rPr>
          <w:rFonts w:ascii="Book Antiqua" w:hAnsi="Book Antiqua"/>
        </w:rPr>
        <w:t xml:space="preserve"> che investe le proprie attività totalmente o in prevalenza nell’</w:t>
      </w:r>
      <w:proofErr w:type="spellStart"/>
      <w:r w:rsidRPr="00621935">
        <w:rPr>
          <w:rFonts w:ascii="Book Antiqua" w:hAnsi="Book Antiqua"/>
        </w:rPr>
        <w:t>Oicr</w:t>
      </w:r>
      <w:proofErr w:type="spellEnd"/>
      <w:r w:rsidRPr="00621935">
        <w:rPr>
          <w:rFonts w:ascii="Book Antiqua" w:hAnsi="Book Antiqua"/>
        </w:rPr>
        <w:t xml:space="preserve"> master ;</w:t>
      </w:r>
    </w:p>
    <w:p w:rsidR="00621935" w:rsidRPr="00621935" w:rsidRDefault="00621935" w:rsidP="00621935">
      <w:pPr>
        <w:ind w:left="1560"/>
        <w:jc w:val="both"/>
        <w:rPr>
          <w:rFonts w:ascii="Book Antiqua" w:hAnsi="Book Antiqua"/>
        </w:rPr>
      </w:pPr>
      <w:proofErr w:type="spellStart"/>
      <w:r w:rsidRPr="00621935">
        <w:rPr>
          <w:rFonts w:ascii="Book Antiqua" w:hAnsi="Book Antiqua"/>
        </w:rPr>
        <w:t>m-decies</w:t>
      </w:r>
      <w:proofErr w:type="spellEnd"/>
      <w:r w:rsidRPr="00621935">
        <w:rPr>
          <w:rFonts w:ascii="Book Antiqua" w:hAnsi="Book Antiqua"/>
        </w:rPr>
        <w:t>) “</w:t>
      </w:r>
      <w:proofErr w:type="spellStart"/>
      <w:r w:rsidRPr="00621935">
        <w:rPr>
          <w:rFonts w:ascii="Book Antiqua" w:hAnsi="Book Antiqua"/>
        </w:rPr>
        <w:t>Oicr</w:t>
      </w:r>
      <w:proofErr w:type="spellEnd"/>
      <w:r w:rsidRPr="00621935">
        <w:rPr>
          <w:rFonts w:ascii="Book Antiqua" w:hAnsi="Book Antiqua"/>
        </w:rPr>
        <w:t xml:space="preserve"> master”: l’</w:t>
      </w:r>
      <w:proofErr w:type="spellStart"/>
      <w:r w:rsidRPr="00621935">
        <w:rPr>
          <w:rFonts w:ascii="Book Antiqua" w:hAnsi="Book Antiqua"/>
        </w:rPr>
        <w:t>Oicr</w:t>
      </w:r>
      <w:proofErr w:type="spellEnd"/>
      <w:r w:rsidRPr="00621935">
        <w:rPr>
          <w:rFonts w:ascii="Book Antiqua" w:hAnsi="Book Antiqua"/>
        </w:rPr>
        <w:t xml:space="preserve"> nel quale uno o più </w:t>
      </w:r>
      <w:proofErr w:type="spellStart"/>
      <w:r w:rsidRPr="00621935">
        <w:rPr>
          <w:rFonts w:ascii="Book Antiqua" w:hAnsi="Book Antiqua"/>
        </w:rPr>
        <w:t>Oicrfeeder</w:t>
      </w:r>
      <w:proofErr w:type="spellEnd"/>
      <w:r w:rsidRPr="00621935">
        <w:rPr>
          <w:rFonts w:ascii="Book Antiqua" w:hAnsi="Book Antiqua"/>
        </w:rPr>
        <w:t xml:space="preserve"> investono totalmente o in prevalenza le proprie attività </w:t>
      </w:r>
    </w:p>
    <w:p w:rsidR="00621935" w:rsidRDefault="00621935" w:rsidP="009D0387">
      <w:pPr>
        <w:ind w:left="1560"/>
        <w:jc w:val="both"/>
        <w:rPr>
          <w:rFonts w:ascii="Book Antiqua" w:hAnsi="Book Antiqua"/>
          <w:b/>
        </w:rPr>
      </w:pPr>
    </w:p>
    <w:p w:rsidR="00F55E5F" w:rsidRPr="00F55E5F" w:rsidRDefault="00F55E5F" w:rsidP="00F55E5F">
      <w:pPr>
        <w:ind w:left="1560"/>
        <w:jc w:val="both"/>
        <w:rPr>
          <w:rFonts w:ascii="Book Antiqua" w:hAnsi="Book Antiqua"/>
          <w:b/>
        </w:rPr>
      </w:pPr>
      <w:r w:rsidRPr="00F55E5F">
        <w:rPr>
          <w:rFonts w:ascii="Book Antiqua" w:hAnsi="Book Antiqua"/>
          <w:b/>
        </w:rPr>
        <w:t>Soggetti e autorizzazione</w:t>
      </w:r>
      <w:r>
        <w:rPr>
          <w:rFonts w:ascii="Book Antiqua" w:hAnsi="Book Antiqua"/>
          <w:b/>
        </w:rPr>
        <w:t xml:space="preserve">. Art. 18. </w:t>
      </w:r>
      <w:r w:rsidRPr="00F55E5F">
        <w:rPr>
          <w:rFonts w:ascii="Book Antiqua" w:hAnsi="Book Antiqua"/>
          <w:b/>
        </w:rPr>
        <w:t>(Soggetti)</w:t>
      </w:r>
      <w:r>
        <w:rPr>
          <w:rFonts w:ascii="Book Antiqua" w:hAnsi="Book Antiqua"/>
          <w:b/>
        </w:rPr>
        <w:t xml:space="preserve"> TUF</w:t>
      </w:r>
    </w:p>
    <w:p w:rsidR="00F55E5F" w:rsidRPr="00F55E5F" w:rsidRDefault="00F55E5F" w:rsidP="00F55E5F">
      <w:pPr>
        <w:ind w:left="1560"/>
        <w:jc w:val="both"/>
        <w:rPr>
          <w:rFonts w:ascii="Book Antiqua" w:hAnsi="Book Antiqua"/>
        </w:rPr>
      </w:pPr>
      <w:r w:rsidRPr="00F55E5F">
        <w:rPr>
          <w:rFonts w:ascii="Book Antiqua" w:hAnsi="Book Antiqua"/>
        </w:rPr>
        <w:t>1. L'esercizio professionale nei confronti del pubblico dei servizi e delle attività di investimento è riservato alle imprese d</w:t>
      </w:r>
      <w:r>
        <w:rPr>
          <w:rFonts w:ascii="Book Antiqua" w:hAnsi="Book Antiqua"/>
        </w:rPr>
        <w:t>i investimento e alle banche</w:t>
      </w:r>
      <w:r w:rsidRPr="00F55E5F">
        <w:rPr>
          <w:rFonts w:ascii="Book Antiqua" w:hAnsi="Book Antiqua"/>
        </w:rPr>
        <w:t>.</w:t>
      </w:r>
    </w:p>
    <w:p w:rsidR="00F55E5F" w:rsidRPr="00F55E5F" w:rsidRDefault="00F55E5F" w:rsidP="00F55E5F">
      <w:pPr>
        <w:ind w:left="1560"/>
        <w:jc w:val="both"/>
        <w:rPr>
          <w:rFonts w:ascii="Book Antiqua" w:hAnsi="Book Antiqua"/>
        </w:rPr>
      </w:pPr>
      <w:r w:rsidRPr="00F55E5F">
        <w:rPr>
          <w:rFonts w:ascii="Book Antiqua" w:hAnsi="Book Antiqua"/>
        </w:rPr>
        <w:t xml:space="preserve">2. Le </w:t>
      </w:r>
      <w:proofErr w:type="spellStart"/>
      <w:r w:rsidRPr="00F55E5F">
        <w:rPr>
          <w:rFonts w:ascii="Book Antiqua" w:hAnsi="Book Antiqua"/>
        </w:rPr>
        <w:t>Sgr</w:t>
      </w:r>
      <w:proofErr w:type="spellEnd"/>
      <w:r w:rsidRPr="00F55E5F">
        <w:rPr>
          <w:rFonts w:ascii="Book Antiqua" w:hAnsi="Book Antiqua"/>
        </w:rPr>
        <w:t xml:space="preserve"> possono prestare professionalmente nei confronti del pubblico i servizi previsti dall'articolo 1, comma 5, lettere d) ed f). Le </w:t>
      </w:r>
      <w:proofErr w:type="spellStart"/>
      <w:r w:rsidRPr="00F55E5F">
        <w:rPr>
          <w:rFonts w:ascii="Book Antiqua" w:hAnsi="Book Antiqua"/>
        </w:rPr>
        <w:t>Sgr</w:t>
      </w:r>
      <w:proofErr w:type="spellEnd"/>
      <w:r w:rsidRPr="00F55E5F">
        <w:rPr>
          <w:rFonts w:ascii="Book Antiqua" w:hAnsi="Book Antiqua"/>
        </w:rPr>
        <w:t xml:space="preserve"> possono, altresì, prestare professionalmente nei confronti del pubblico il servizio previsto dall’articolo 1, comma 5, lettera e), qualora autorizzate a prestare il servizio di gestione di FIA. Le società di gestione UE possono prestare professionalmente nei confronti del pubblico i servizi previsti dall'articolo 1, comma 5, lettere d) ed f), qualora autorizzate </w:t>
      </w:r>
      <w:r>
        <w:rPr>
          <w:rFonts w:ascii="Book Antiqua" w:hAnsi="Book Antiqua"/>
        </w:rPr>
        <w:t>nello Stato membro d'origine</w:t>
      </w:r>
      <w:r w:rsidRPr="00F55E5F">
        <w:rPr>
          <w:rFonts w:ascii="Book Antiqua" w:hAnsi="Book Antiqua"/>
        </w:rPr>
        <w:t>.</w:t>
      </w:r>
    </w:p>
    <w:p w:rsidR="00F55E5F" w:rsidRPr="00F55E5F" w:rsidRDefault="00F55E5F" w:rsidP="00F55E5F">
      <w:pPr>
        <w:ind w:left="1560"/>
        <w:jc w:val="both"/>
        <w:rPr>
          <w:rFonts w:ascii="Book Antiqua" w:hAnsi="Book Antiqua"/>
        </w:rPr>
      </w:pPr>
      <w:r w:rsidRPr="00F55E5F">
        <w:rPr>
          <w:rFonts w:ascii="Book Antiqua" w:hAnsi="Book Antiqua"/>
        </w:rPr>
        <w:t xml:space="preserve">3. Gli intermediari finanziari iscritti nell'elenco previsto dall'articolo 107 del testo unico bancario possono esercitare professionalmente nei confronti del pubblico, nei casi e alle condizioni stabilite dalla Banca d' Italia, sentita la Consob, i servizi e le attività previsti dall'articolo 1, comma 5, lettere a) e b), limitatamente agli strumenti finanziari derivati, nonché il servizio previsto dall'articolo 1, </w:t>
      </w:r>
      <w:r>
        <w:rPr>
          <w:rFonts w:ascii="Book Antiqua" w:hAnsi="Book Antiqua"/>
        </w:rPr>
        <w:t>comma 5, lettere c) e c-bis)</w:t>
      </w:r>
      <w:r w:rsidRPr="00F55E5F">
        <w:rPr>
          <w:rFonts w:ascii="Book Antiqua" w:hAnsi="Book Antiqua"/>
        </w:rPr>
        <w:t>.</w:t>
      </w:r>
    </w:p>
    <w:p w:rsidR="00F55E5F" w:rsidRPr="00F55E5F" w:rsidRDefault="00F55E5F" w:rsidP="00F55E5F">
      <w:pPr>
        <w:ind w:left="1560"/>
        <w:jc w:val="both"/>
        <w:rPr>
          <w:rFonts w:ascii="Book Antiqua" w:hAnsi="Book Antiqua"/>
        </w:rPr>
      </w:pPr>
      <w:r w:rsidRPr="00F55E5F">
        <w:rPr>
          <w:rFonts w:ascii="Book Antiqua" w:hAnsi="Book Antiqua"/>
        </w:rPr>
        <w:lastRenderedPageBreak/>
        <w:t xml:space="preserve">3-bis. Le società di gestione di mercati regolamentati possono essere abilitate a svolgere l’attività di cui all’articolo 1, comma 5, lettera g) </w:t>
      </w:r>
      <w:r>
        <w:rPr>
          <w:rFonts w:ascii="Book Antiqua" w:hAnsi="Book Antiqua"/>
        </w:rPr>
        <w:t>.</w:t>
      </w:r>
    </w:p>
    <w:p w:rsidR="00F55E5F" w:rsidRPr="00F55E5F" w:rsidRDefault="00F55E5F" w:rsidP="00F55E5F">
      <w:pPr>
        <w:ind w:left="1560"/>
        <w:jc w:val="both"/>
        <w:rPr>
          <w:rFonts w:ascii="Book Antiqua" w:hAnsi="Book Antiqua"/>
        </w:rPr>
      </w:pPr>
      <w:r w:rsidRPr="00F55E5F">
        <w:rPr>
          <w:rFonts w:ascii="Book Antiqua" w:hAnsi="Book Antiqua"/>
        </w:rPr>
        <w:t>4. Le Sim possono prestare professionalmente nei confronti del pubblico i servizi accessori e altre attività finanziarie, nonché attività connesse o strumentali. Sono salve le riserve di attività previste dalla legge.</w:t>
      </w:r>
    </w:p>
    <w:p w:rsidR="00F55E5F" w:rsidRPr="00F55E5F" w:rsidRDefault="00F55E5F" w:rsidP="00F55E5F">
      <w:pPr>
        <w:ind w:left="1560"/>
        <w:jc w:val="both"/>
        <w:rPr>
          <w:rFonts w:ascii="Book Antiqua" w:hAnsi="Book Antiqua"/>
        </w:rPr>
      </w:pPr>
      <w:r w:rsidRPr="00F55E5F">
        <w:rPr>
          <w:rFonts w:ascii="Book Antiqua" w:hAnsi="Book Antiqua"/>
        </w:rPr>
        <w:t>5. Il Ministro d</w:t>
      </w:r>
      <w:r>
        <w:rPr>
          <w:rFonts w:ascii="Book Antiqua" w:hAnsi="Book Antiqua"/>
        </w:rPr>
        <w:t>ell’economia e delle finanze</w:t>
      </w:r>
      <w:r w:rsidRPr="00F55E5F">
        <w:rPr>
          <w:rFonts w:ascii="Book Antiqua" w:hAnsi="Book Antiqua"/>
        </w:rPr>
        <w:t>, con regolamento adottato sentite la Banca d'Italia e la Consob:</w:t>
      </w:r>
    </w:p>
    <w:p w:rsidR="00F55E5F" w:rsidRPr="00F55E5F" w:rsidRDefault="00F55E5F" w:rsidP="00F55E5F">
      <w:pPr>
        <w:ind w:left="1560"/>
        <w:jc w:val="both"/>
        <w:rPr>
          <w:rFonts w:ascii="Book Antiqua" w:hAnsi="Book Antiqua"/>
        </w:rPr>
      </w:pPr>
      <w:r w:rsidRPr="00F55E5F">
        <w:rPr>
          <w:rFonts w:ascii="Book Antiqua" w:hAnsi="Book Antiqua"/>
        </w:rPr>
        <w:t>a) può individuare, al fine di tener conto dell'evoluzione dei mercati finanziari e delle norme di adattamento stabilite dalle autorità comunitarie, nuove categorie di strumenti finanziari, nuovi servizi e attività di investimento e nuovi servizi accessori, indicando quali soggetti sottoposti a forme di vigilanza prudenziale possono esercitare i nuovi servizi e attività;</w:t>
      </w:r>
    </w:p>
    <w:p w:rsidR="00F55E5F" w:rsidRPr="00F55E5F" w:rsidRDefault="00F55E5F" w:rsidP="00F55E5F">
      <w:pPr>
        <w:ind w:left="1560"/>
        <w:jc w:val="both"/>
        <w:rPr>
          <w:rFonts w:ascii="Book Antiqua" w:hAnsi="Book Antiqua"/>
        </w:rPr>
      </w:pPr>
      <w:r w:rsidRPr="00F55E5F">
        <w:rPr>
          <w:rFonts w:ascii="Book Antiqua" w:hAnsi="Book Antiqua"/>
        </w:rPr>
        <w:t>b) adotta le norme di attuazione e di integrazione delle riserve di attività previste dal presente articolo, nel rispetto delle disposizioni comunitarie</w:t>
      </w:r>
      <w:r>
        <w:rPr>
          <w:rFonts w:ascii="Book Antiqua" w:hAnsi="Book Antiqua"/>
        </w:rPr>
        <w:t>.</w:t>
      </w:r>
    </w:p>
    <w:p w:rsidR="008F5AEE" w:rsidRDefault="008F5AEE" w:rsidP="008F5AEE">
      <w:pPr>
        <w:ind w:left="1560"/>
        <w:jc w:val="both"/>
        <w:rPr>
          <w:rFonts w:ascii="Book Antiqua" w:hAnsi="Book Antiqua"/>
          <w:b/>
        </w:rPr>
      </w:pPr>
    </w:p>
    <w:p w:rsidR="008F5AEE" w:rsidRPr="008F5AEE" w:rsidRDefault="008F5AEE" w:rsidP="008F5AEE">
      <w:pPr>
        <w:ind w:left="1560"/>
        <w:jc w:val="both"/>
        <w:rPr>
          <w:rFonts w:ascii="Book Antiqua" w:hAnsi="Book Antiqua"/>
        </w:rPr>
      </w:pPr>
      <w:r w:rsidRPr="008F5AEE">
        <w:rPr>
          <w:rFonts w:ascii="Book Antiqua" w:hAnsi="Book Antiqua"/>
          <w:b/>
        </w:rPr>
        <w:t>Art. 18 bis co.1 TUF.</w:t>
      </w:r>
      <w:r w:rsidRPr="008F5AEE">
        <w:rPr>
          <w:rFonts w:ascii="Book Antiqua" w:hAnsi="Book Antiqua"/>
        </w:rPr>
        <w:t xml:space="preserve"> La riserva di attività di cui all’articolo 18 non pregiudica la possibilità per le persone fisiche, in possesso dei requisiti di professionalità, onorabilità, indipendenza e patrimoniali stabiliti con regolamento adottato dal Ministro dell’economia e delle finanze, sentite la Banca d’Italia e la Consob, ed iscritte nell’albo di cui al comma 2, di prestare la consulenza in materia di investimenti, senza detenere somme di denaro o strumenti finanziari di pertinenza dei clienti. I requisiti di professionalità per l’iscrizione nell’albo sono accertati sulla base di rigorosi criteri valutativi che tengano conto della pregressa esperienza professionale, validamente documentata, ovvero sulla base di prove valutative .</w:t>
      </w:r>
    </w:p>
    <w:p w:rsidR="00F55E5F" w:rsidRPr="00F84BD8" w:rsidRDefault="00F55E5F" w:rsidP="009D0387">
      <w:pPr>
        <w:ind w:left="1560"/>
        <w:jc w:val="both"/>
        <w:rPr>
          <w:rFonts w:ascii="Book Antiqua" w:hAnsi="Book Antiqua"/>
          <w:b/>
        </w:rPr>
      </w:pPr>
    </w:p>
    <w:p w:rsidR="00F84BD8" w:rsidRPr="009D0387" w:rsidRDefault="009D0387" w:rsidP="00F84BD8">
      <w:pPr>
        <w:ind w:left="1560"/>
        <w:jc w:val="both"/>
        <w:rPr>
          <w:rFonts w:ascii="Book Antiqua" w:hAnsi="Book Antiqua"/>
          <w:b/>
        </w:rPr>
      </w:pPr>
      <w:r w:rsidRPr="009D0387">
        <w:rPr>
          <w:rFonts w:ascii="Book Antiqua" w:hAnsi="Book Antiqua"/>
          <w:b/>
        </w:rPr>
        <w:t>Agenzie di Rating. Reg n. 2009/1060. Art. 3, comma 1 lett. a) e b).</w:t>
      </w:r>
    </w:p>
    <w:p w:rsidR="009D0387" w:rsidRDefault="009D0387" w:rsidP="009D0387">
      <w:pPr>
        <w:ind w:left="1560"/>
        <w:jc w:val="both"/>
        <w:rPr>
          <w:rFonts w:ascii="Book Antiqua" w:hAnsi="Book Antiqua"/>
        </w:rPr>
      </w:pPr>
      <w:r w:rsidRPr="009D0387">
        <w:rPr>
          <w:rFonts w:ascii="Book Antiqua" w:hAnsi="Book Antiqua"/>
        </w:rPr>
        <w:t>a) «rating del credito»: un parere relativo del merito creditizio di un’entità, di un’obbligazione di debito o finanziaria, di titoli di debito, di azioni privilegiate o di altri strumenti finanziari, o di un emittente di un debito, di un’obbligazione di debito o finanziaria, di titoli di debito, di azioni privilegiate o altri strumenti finanziari, emessi utilizzando un sistema di classificazione in categorie di rating stabilito e definito;</w:t>
      </w:r>
    </w:p>
    <w:p w:rsidR="009D0387" w:rsidRDefault="009D0387" w:rsidP="009D0387">
      <w:pPr>
        <w:ind w:left="1560"/>
        <w:jc w:val="both"/>
        <w:rPr>
          <w:rFonts w:ascii="Book Antiqua" w:hAnsi="Book Antiqua"/>
        </w:rPr>
      </w:pPr>
      <w:r w:rsidRPr="009D0387">
        <w:rPr>
          <w:rFonts w:ascii="Book Antiqua" w:hAnsi="Book Antiqua"/>
        </w:rPr>
        <w:t xml:space="preserve"> b) «agenzia di rating del credito»: una persona giuridica la cui attività include l’emissione di rating del credito a livello professionale</w:t>
      </w:r>
      <w:r w:rsidR="00F84BD8">
        <w:rPr>
          <w:rFonts w:ascii="Book Antiqua" w:hAnsi="Book Antiqua"/>
        </w:rPr>
        <w:t xml:space="preserve"> (</w:t>
      </w:r>
      <w:r w:rsidR="00F84BD8" w:rsidRPr="00F84BD8">
        <w:rPr>
          <w:b/>
        </w:rPr>
        <w:t xml:space="preserve">Art. 1. Co. 1, lett. </w:t>
      </w:r>
      <w:proofErr w:type="spellStart"/>
      <w:r w:rsidR="00F84BD8" w:rsidRPr="00F84BD8">
        <w:rPr>
          <w:b/>
        </w:rPr>
        <w:t>r-quinquies</w:t>
      </w:r>
      <w:proofErr w:type="spellEnd"/>
      <w:r w:rsidR="00F84BD8" w:rsidRPr="00F84BD8">
        <w:rPr>
          <w:b/>
        </w:rPr>
        <w:t>)</w:t>
      </w:r>
      <w:r w:rsidR="00F84BD8">
        <w:rPr>
          <w:b/>
        </w:rPr>
        <w:t xml:space="preserve"> TUF)</w:t>
      </w:r>
    </w:p>
    <w:p w:rsidR="009D0387" w:rsidRDefault="009D0387" w:rsidP="009D0387">
      <w:pPr>
        <w:ind w:left="1560"/>
        <w:jc w:val="both"/>
        <w:rPr>
          <w:rFonts w:ascii="Book Antiqua" w:hAnsi="Book Antiqua"/>
        </w:rPr>
      </w:pPr>
      <w:proofErr w:type="spellStart"/>
      <w:r w:rsidRPr="009D0387">
        <w:rPr>
          <w:rFonts w:ascii="Book Antiqua" w:hAnsi="Book Antiqua"/>
        </w:rPr>
        <w:t>•Secondo</w:t>
      </w:r>
      <w:proofErr w:type="spellEnd"/>
      <w:r w:rsidRPr="009D0387">
        <w:rPr>
          <w:rFonts w:ascii="Book Antiqua" w:hAnsi="Book Antiqua"/>
        </w:rPr>
        <w:t xml:space="preserve"> Standard &amp;Poor’s, il rating è «un’opinione sul merito del credito complessivo del debitore oppure sul merito di credito del debitore con riferimento </w:t>
      </w:r>
      <w:r w:rsidRPr="009D0387">
        <w:rPr>
          <w:rFonts w:ascii="Book Antiqua" w:hAnsi="Book Antiqua"/>
        </w:rPr>
        <w:lastRenderedPageBreak/>
        <w:t xml:space="preserve">a una particolare obbligazione finanziaria, valutato sulla base di una serie di fattori di rischio rilevanti». </w:t>
      </w:r>
    </w:p>
    <w:p w:rsidR="009D0387" w:rsidRDefault="009D0387" w:rsidP="009D0387">
      <w:pPr>
        <w:ind w:left="1560"/>
        <w:jc w:val="both"/>
        <w:rPr>
          <w:rFonts w:ascii="Book Antiqua" w:hAnsi="Book Antiqua"/>
        </w:rPr>
      </w:pPr>
      <w:r w:rsidRPr="009D0387">
        <w:rPr>
          <w:rFonts w:ascii="Book Antiqua" w:hAnsi="Book Antiqua"/>
        </w:rPr>
        <w:t xml:space="preserve">• Nella definizione data da </w:t>
      </w:r>
      <w:proofErr w:type="spellStart"/>
      <w:r w:rsidRPr="009D0387">
        <w:rPr>
          <w:rFonts w:ascii="Book Antiqua" w:hAnsi="Book Antiqua"/>
        </w:rPr>
        <w:t>Moody’s</w:t>
      </w:r>
      <w:proofErr w:type="spellEnd"/>
      <w:r w:rsidRPr="009D0387">
        <w:rPr>
          <w:rFonts w:ascii="Book Antiqua" w:hAnsi="Book Antiqua"/>
        </w:rPr>
        <w:t xml:space="preserve"> rating è «un’opinione sulla capacità futura di un emittente di adempiere alle scadenze prestabilite al pagamento del capitale e degli interessi relativi a una specifica obbligazione»</w:t>
      </w:r>
    </w:p>
    <w:p w:rsidR="00F84BD8" w:rsidRPr="00C7245A" w:rsidRDefault="00F84BD8" w:rsidP="008504C2">
      <w:pPr>
        <w:jc w:val="both"/>
        <w:rPr>
          <w:rFonts w:ascii="Book Antiqua" w:hAnsi="Book Antiqua"/>
          <w:b/>
        </w:rPr>
      </w:pPr>
    </w:p>
    <w:p w:rsidR="00C7245A" w:rsidRPr="00C7245A" w:rsidRDefault="00C7245A" w:rsidP="009D0387">
      <w:pPr>
        <w:ind w:left="1560"/>
        <w:jc w:val="both"/>
        <w:rPr>
          <w:rFonts w:ascii="Book Antiqua" w:hAnsi="Book Antiqua"/>
          <w:b/>
        </w:rPr>
      </w:pPr>
      <w:r w:rsidRPr="00C7245A">
        <w:rPr>
          <w:rFonts w:ascii="Book Antiqua" w:hAnsi="Book Antiqua"/>
          <w:b/>
        </w:rPr>
        <w:t>SERVIZI D’INVESTIMENTO</w:t>
      </w:r>
    </w:p>
    <w:p w:rsidR="00C7245A" w:rsidRDefault="00C7245A" w:rsidP="009D0387">
      <w:pPr>
        <w:ind w:left="1560"/>
        <w:jc w:val="both"/>
        <w:rPr>
          <w:rFonts w:ascii="Book Antiqua" w:hAnsi="Book Antiqua"/>
        </w:rPr>
      </w:pPr>
      <w:r w:rsidRPr="00C7245A">
        <w:rPr>
          <w:rFonts w:ascii="Book Antiqua" w:hAnsi="Book Antiqua"/>
          <w:b/>
        </w:rPr>
        <w:t>Art. 1, co. 5 TUF</w:t>
      </w:r>
      <w:r w:rsidRPr="00C7245A">
        <w:rPr>
          <w:rFonts w:ascii="Book Antiqua" w:hAnsi="Book Antiqua"/>
        </w:rPr>
        <w:t xml:space="preserve">. Per "servizi e attività di investimento" si intendono i seguenti, quando hanno per oggetto strumenti finanziari: </w:t>
      </w:r>
    </w:p>
    <w:p w:rsidR="00034B41" w:rsidRDefault="00C7245A" w:rsidP="009D0387">
      <w:pPr>
        <w:ind w:left="1560"/>
        <w:jc w:val="both"/>
        <w:rPr>
          <w:rFonts w:ascii="Book Antiqua" w:hAnsi="Book Antiqua"/>
        </w:rPr>
      </w:pPr>
      <w:r w:rsidRPr="00C7245A">
        <w:rPr>
          <w:rFonts w:ascii="Book Antiqua" w:hAnsi="Book Antiqua"/>
        </w:rPr>
        <w:t>a) negoziazione per conto proprio;</w:t>
      </w:r>
    </w:p>
    <w:p w:rsidR="00C7245A" w:rsidRDefault="00C7245A" w:rsidP="009D0387">
      <w:pPr>
        <w:ind w:left="1560"/>
        <w:jc w:val="both"/>
        <w:rPr>
          <w:rFonts w:ascii="Book Antiqua" w:hAnsi="Book Antiqua"/>
        </w:rPr>
      </w:pPr>
      <w:r w:rsidRPr="00C7245A">
        <w:rPr>
          <w:rFonts w:ascii="Book Antiqua" w:hAnsi="Book Antiqua"/>
        </w:rPr>
        <w:t xml:space="preserve"> b) esecuzione di ordini per conto dei clienti; </w:t>
      </w:r>
    </w:p>
    <w:p w:rsidR="00C7245A" w:rsidRDefault="00C7245A" w:rsidP="009D0387">
      <w:pPr>
        <w:ind w:left="1560"/>
        <w:jc w:val="both"/>
        <w:rPr>
          <w:rFonts w:ascii="Book Antiqua" w:hAnsi="Book Antiqua"/>
        </w:rPr>
      </w:pPr>
      <w:r w:rsidRPr="00C7245A">
        <w:rPr>
          <w:rFonts w:ascii="Book Antiqua" w:hAnsi="Book Antiqua"/>
        </w:rPr>
        <w:t xml:space="preserve">c) sottoscrizione e/o collocamento con assunzione a fermo ovvero con assunzione di garanzia nei confronti dell'emittente; </w:t>
      </w:r>
    </w:p>
    <w:p w:rsidR="00C7245A" w:rsidRDefault="00C7245A" w:rsidP="009D0387">
      <w:pPr>
        <w:ind w:left="1560"/>
        <w:jc w:val="both"/>
        <w:rPr>
          <w:rFonts w:ascii="Book Antiqua" w:hAnsi="Book Antiqua"/>
        </w:rPr>
      </w:pPr>
      <w:r w:rsidRPr="00C7245A">
        <w:rPr>
          <w:rFonts w:ascii="Book Antiqua" w:hAnsi="Book Antiqua"/>
        </w:rPr>
        <w:t>c-bis) collocamento senza assunzione a fermo né assunzione di garanzia nei confronti dell'emittente;</w:t>
      </w:r>
    </w:p>
    <w:p w:rsidR="00C7245A" w:rsidRDefault="00C7245A" w:rsidP="009D0387">
      <w:pPr>
        <w:ind w:left="1560"/>
        <w:jc w:val="both"/>
        <w:rPr>
          <w:rFonts w:ascii="Book Antiqua" w:hAnsi="Book Antiqua"/>
        </w:rPr>
      </w:pPr>
      <w:r w:rsidRPr="00C7245A">
        <w:rPr>
          <w:rFonts w:ascii="Book Antiqua" w:hAnsi="Book Antiqua"/>
        </w:rPr>
        <w:t xml:space="preserve"> d) gestione di portafogli; </w:t>
      </w:r>
    </w:p>
    <w:p w:rsidR="00C7245A" w:rsidRDefault="00C7245A" w:rsidP="009D0387">
      <w:pPr>
        <w:ind w:left="1560"/>
        <w:jc w:val="both"/>
        <w:rPr>
          <w:rFonts w:ascii="Book Antiqua" w:hAnsi="Book Antiqua"/>
        </w:rPr>
      </w:pPr>
      <w:r w:rsidRPr="00C7245A">
        <w:rPr>
          <w:rFonts w:ascii="Book Antiqua" w:hAnsi="Book Antiqua"/>
        </w:rPr>
        <w:t>e) ricezione e trasmissione di ordini;</w:t>
      </w:r>
    </w:p>
    <w:p w:rsidR="00C7245A" w:rsidRDefault="00C7245A" w:rsidP="009D0387">
      <w:pPr>
        <w:ind w:left="1560"/>
        <w:jc w:val="both"/>
        <w:rPr>
          <w:rFonts w:ascii="Book Antiqua" w:hAnsi="Book Antiqua"/>
        </w:rPr>
      </w:pPr>
      <w:r w:rsidRPr="00C7245A">
        <w:rPr>
          <w:rFonts w:ascii="Book Antiqua" w:hAnsi="Book Antiqua"/>
        </w:rPr>
        <w:t xml:space="preserve">f) consulenza in materia di investimenti; g) gestione di sistemi multilaterali di negoziazione63 . </w:t>
      </w:r>
    </w:p>
    <w:p w:rsidR="00C7245A" w:rsidRDefault="00C7245A" w:rsidP="009D0387">
      <w:pPr>
        <w:ind w:left="1560"/>
        <w:jc w:val="both"/>
        <w:rPr>
          <w:rFonts w:ascii="Book Antiqua" w:hAnsi="Book Antiqua"/>
        </w:rPr>
      </w:pPr>
      <w:r w:rsidRPr="00C7245A">
        <w:rPr>
          <w:rFonts w:ascii="Book Antiqua" w:hAnsi="Book Antiqua"/>
        </w:rPr>
        <w:t>5-bis. Per "negoziazione per conto proprio" si intende l’attività di acquisto e vendita di strumenti finanziari, in contropartita diretta e in relazione a ordini dei clienti, non</w:t>
      </w:r>
      <w:r>
        <w:rPr>
          <w:rFonts w:ascii="Book Antiqua" w:hAnsi="Book Antiqua"/>
        </w:rPr>
        <w:t>ché l’attività di market maker</w:t>
      </w:r>
      <w:r w:rsidRPr="00C7245A">
        <w:rPr>
          <w:rFonts w:ascii="Book Antiqua" w:hAnsi="Book Antiqua"/>
        </w:rPr>
        <w:t xml:space="preserve"> .</w:t>
      </w:r>
    </w:p>
    <w:p w:rsidR="00C7245A" w:rsidRDefault="00C7245A" w:rsidP="009D0387">
      <w:pPr>
        <w:ind w:left="1560"/>
        <w:jc w:val="both"/>
        <w:rPr>
          <w:rFonts w:ascii="Book Antiqua" w:hAnsi="Book Antiqua"/>
        </w:rPr>
      </w:pPr>
      <w:r w:rsidRPr="00C7245A">
        <w:rPr>
          <w:rFonts w:ascii="Book Antiqua" w:hAnsi="Book Antiqua"/>
        </w:rPr>
        <w:t xml:space="preserve"> 5-ter. Per “</w:t>
      </w:r>
      <w:proofErr w:type="spellStart"/>
      <w:r w:rsidRPr="00C7245A">
        <w:rPr>
          <w:rFonts w:ascii="Book Antiqua" w:hAnsi="Book Antiqua"/>
        </w:rPr>
        <w:t>internalizzatore</w:t>
      </w:r>
      <w:proofErr w:type="spellEnd"/>
      <w:r w:rsidRPr="00C7245A">
        <w:rPr>
          <w:rFonts w:ascii="Book Antiqua" w:hAnsi="Book Antiqua"/>
        </w:rPr>
        <w:t xml:space="preserve"> sistematico” si intende il soggetto che in modo organizzato, frequente e sistematico negozia per conto proprio eseguendo gli ordini del cliente al di fuori di un mercato regolamentato o di un sistema </w:t>
      </w:r>
      <w:r>
        <w:rPr>
          <w:rFonts w:ascii="Book Antiqua" w:hAnsi="Book Antiqua"/>
        </w:rPr>
        <w:t>multilaterale di negoziazione</w:t>
      </w:r>
      <w:r w:rsidRPr="00C7245A">
        <w:rPr>
          <w:rFonts w:ascii="Book Antiqua" w:hAnsi="Book Antiqua"/>
        </w:rPr>
        <w:t>.</w:t>
      </w:r>
    </w:p>
    <w:p w:rsidR="00C7245A" w:rsidRDefault="00C7245A" w:rsidP="009D0387">
      <w:pPr>
        <w:ind w:left="1560"/>
        <w:jc w:val="both"/>
        <w:rPr>
          <w:rFonts w:ascii="Book Antiqua" w:hAnsi="Book Antiqua"/>
        </w:rPr>
      </w:pPr>
      <w:r w:rsidRPr="00C7245A">
        <w:rPr>
          <w:rFonts w:ascii="Book Antiqua" w:hAnsi="Book Antiqua"/>
        </w:rPr>
        <w:t xml:space="preserve"> 5-quater. Per “market maker” si intende il soggetto che si propone sui mercati regolamentati e sui sistemi multilaterali di negoziazione, su base continua, come disposto a negoziare in contropartita diretta acquistando e vendendo strumenti finanzia</w:t>
      </w:r>
      <w:r>
        <w:rPr>
          <w:rFonts w:ascii="Book Antiqua" w:hAnsi="Book Antiqua"/>
        </w:rPr>
        <w:t>ri ai prezzi da esso definiti</w:t>
      </w:r>
      <w:r w:rsidRPr="00C7245A">
        <w:rPr>
          <w:rFonts w:ascii="Book Antiqua" w:hAnsi="Book Antiqua"/>
        </w:rPr>
        <w:t>.</w:t>
      </w:r>
    </w:p>
    <w:p w:rsidR="00C7245A" w:rsidRDefault="00C7245A" w:rsidP="009D0387">
      <w:pPr>
        <w:ind w:left="1560"/>
        <w:jc w:val="both"/>
        <w:rPr>
          <w:rFonts w:ascii="Book Antiqua" w:hAnsi="Book Antiqua"/>
        </w:rPr>
      </w:pPr>
      <w:r w:rsidRPr="00C7245A">
        <w:rPr>
          <w:rFonts w:ascii="Book Antiqua" w:hAnsi="Book Antiqua"/>
        </w:rPr>
        <w:t xml:space="preserve"> 5-quinquies. Per "gestione di portafogli" si intende la gestione, su base discrezionale e individualizzata, di portafogli di investimento che includono uno o più strumenti finanziari e nell’ambito di un </w:t>
      </w:r>
      <w:r>
        <w:rPr>
          <w:rFonts w:ascii="Book Antiqua" w:hAnsi="Book Antiqua"/>
        </w:rPr>
        <w:t>mandato conferito dai clienti</w:t>
      </w:r>
      <w:r w:rsidRPr="00C7245A">
        <w:rPr>
          <w:rFonts w:ascii="Book Antiqua" w:hAnsi="Book Antiqua"/>
        </w:rPr>
        <w:t>.</w:t>
      </w:r>
    </w:p>
    <w:p w:rsidR="00C7245A" w:rsidRDefault="00C7245A" w:rsidP="009D0387">
      <w:pPr>
        <w:ind w:left="1560"/>
        <w:jc w:val="both"/>
        <w:rPr>
          <w:rFonts w:ascii="Book Antiqua" w:hAnsi="Book Antiqua"/>
        </w:rPr>
      </w:pPr>
      <w:r w:rsidRPr="00C7245A">
        <w:rPr>
          <w:rFonts w:ascii="Book Antiqua" w:hAnsi="Book Antiqua"/>
        </w:rPr>
        <w:t xml:space="preserve"> 5-sexies. Il servizio di cui al comma 5, lettera e), comprende la ricezione e la trasmissione di ordini nonché l’attività consistente nel mettere in contatto due o </w:t>
      </w:r>
      <w:r w:rsidRPr="00C7245A">
        <w:rPr>
          <w:rFonts w:ascii="Book Antiqua" w:hAnsi="Book Antiqua"/>
        </w:rPr>
        <w:lastRenderedPageBreak/>
        <w:t>più investitori, rendendo così possibile la conclusione di un’oper</w:t>
      </w:r>
      <w:r>
        <w:rPr>
          <w:rFonts w:ascii="Book Antiqua" w:hAnsi="Book Antiqua"/>
        </w:rPr>
        <w:t>azione fra loro (mediazione)</w:t>
      </w:r>
      <w:r w:rsidRPr="00C7245A">
        <w:rPr>
          <w:rFonts w:ascii="Book Antiqua" w:hAnsi="Book Antiqua"/>
        </w:rPr>
        <w:t>.</w:t>
      </w:r>
    </w:p>
    <w:p w:rsidR="00C7245A" w:rsidRDefault="00C7245A" w:rsidP="009D0387">
      <w:pPr>
        <w:ind w:left="1560"/>
        <w:jc w:val="both"/>
        <w:rPr>
          <w:rFonts w:ascii="Book Antiqua" w:hAnsi="Book Antiqua"/>
        </w:rPr>
      </w:pPr>
      <w:r w:rsidRPr="00C7245A">
        <w:rPr>
          <w:rFonts w:ascii="Book Antiqua" w:hAnsi="Book Antiqua"/>
        </w:rPr>
        <w:t xml:space="preserve"> 5-septies. Per "consulenza in materia di investimenti" si intende la prestazione di raccomandazioni personalizzate a un cliente, dietro sua richiesta o per iniziativa del prestatore del servizio, riguardo a una o più operazioni relative ad un determinato strumento finanziario. La raccomandazione è personalizzata quando è presentata come adatta per il cliente o è basata sulla considerazione delle caratteristiche del cliente. Una raccomandazione non è personalizzata se viene diffusa al pubblico med</w:t>
      </w:r>
      <w:r>
        <w:rPr>
          <w:rFonts w:ascii="Book Antiqua" w:hAnsi="Book Antiqua"/>
        </w:rPr>
        <w:t>iante canali di distribuzione</w:t>
      </w:r>
      <w:r w:rsidRPr="00C7245A">
        <w:rPr>
          <w:rFonts w:ascii="Book Antiqua" w:hAnsi="Book Antiqua"/>
        </w:rPr>
        <w:t>.</w:t>
      </w:r>
    </w:p>
    <w:p w:rsidR="00C7245A" w:rsidRDefault="00C7245A" w:rsidP="009D0387">
      <w:pPr>
        <w:ind w:left="1560"/>
        <w:jc w:val="both"/>
        <w:rPr>
          <w:rFonts w:ascii="Book Antiqua" w:hAnsi="Book Antiqua"/>
        </w:rPr>
      </w:pPr>
      <w:r w:rsidRPr="00C7245A">
        <w:rPr>
          <w:rFonts w:ascii="Book Antiqua" w:hAnsi="Book Antiqua"/>
        </w:rPr>
        <w:t xml:space="preserve"> 5-octies. Per "gestione di sistemi multilaterali di negoziazione" si intende la gestione di sistemi multilaterali che consentono l’incontro, al loro interno ed in base a regole non discrezionali, di interessi multipli di acquisto e di vendita di terzi relativi a strumenti finanziari, in m</w:t>
      </w:r>
      <w:r>
        <w:rPr>
          <w:rFonts w:ascii="Book Antiqua" w:hAnsi="Book Antiqua"/>
        </w:rPr>
        <w:t>odo da dare luogo a contratti</w:t>
      </w:r>
      <w:r w:rsidRPr="00C7245A">
        <w:rPr>
          <w:rFonts w:ascii="Book Antiqua" w:hAnsi="Book Antiqua"/>
        </w:rPr>
        <w:t>.</w:t>
      </w:r>
    </w:p>
    <w:p w:rsidR="00C7245A" w:rsidRDefault="00C7245A" w:rsidP="009D0387">
      <w:pPr>
        <w:ind w:left="1560"/>
        <w:jc w:val="both"/>
        <w:rPr>
          <w:rFonts w:ascii="Book Antiqua" w:hAnsi="Book Antiqua"/>
        </w:rPr>
      </w:pPr>
    </w:p>
    <w:p w:rsidR="00C7245A" w:rsidRDefault="00C7245A" w:rsidP="009D0387">
      <w:pPr>
        <w:ind w:left="1560"/>
        <w:jc w:val="both"/>
        <w:rPr>
          <w:rFonts w:ascii="Book Antiqua" w:hAnsi="Book Antiqua"/>
        </w:rPr>
      </w:pPr>
      <w:r w:rsidRPr="00C7245A">
        <w:rPr>
          <w:rFonts w:ascii="Book Antiqua" w:hAnsi="Book Antiqua"/>
          <w:b/>
        </w:rPr>
        <w:t>Art. 1, co. 6 TUF</w:t>
      </w:r>
      <w:r w:rsidRPr="00C7245A">
        <w:rPr>
          <w:rFonts w:ascii="Book Antiqua" w:hAnsi="Book Antiqua"/>
        </w:rPr>
        <w:t>. Per "servizi accessori" si intendono: a) la custodia e amministrazione di strumenti finanziari e relativi servizi connessi;</w:t>
      </w:r>
    </w:p>
    <w:p w:rsidR="00C7245A" w:rsidRDefault="00C7245A" w:rsidP="009D0387">
      <w:pPr>
        <w:ind w:left="1560"/>
        <w:jc w:val="both"/>
        <w:rPr>
          <w:rFonts w:ascii="Book Antiqua" w:hAnsi="Book Antiqua"/>
        </w:rPr>
      </w:pPr>
      <w:r w:rsidRPr="00C7245A">
        <w:rPr>
          <w:rFonts w:ascii="Book Antiqua" w:hAnsi="Book Antiqua"/>
        </w:rPr>
        <w:t xml:space="preserve"> b) la locazione di cassette di sicurezza;</w:t>
      </w:r>
    </w:p>
    <w:p w:rsidR="00C7245A" w:rsidRDefault="00C7245A" w:rsidP="009D0387">
      <w:pPr>
        <w:ind w:left="1560"/>
        <w:jc w:val="both"/>
        <w:rPr>
          <w:rFonts w:ascii="Book Antiqua" w:hAnsi="Book Antiqua"/>
        </w:rPr>
      </w:pPr>
      <w:r w:rsidRPr="00C7245A">
        <w:rPr>
          <w:rFonts w:ascii="Book Antiqua" w:hAnsi="Book Antiqua"/>
        </w:rPr>
        <w:t xml:space="preserve"> c) la concessione di finanziamenti agli investitori per consentire loro di effettuare un'operazione relativa a strumenti finanziari, nella quale interviene il soggetto che concede il finanziamento; </w:t>
      </w:r>
    </w:p>
    <w:p w:rsidR="00C7245A" w:rsidRDefault="00C7245A" w:rsidP="009D0387">
      <w:pPr>
        <w:ind w:left="1560"/>
        <w:jc w:val="both"/>
        <w:rPr>
          <w:rFonts w:ascii="Book Antiqua" w:hAnsi="Book Antiqua"/>
        </w:rPr>
      </w:pPr>
      <w:r w:rsidRPr="00C7245A">
        <w:rPr>
          <w:rFonts w:ascii="Book Antiqua" w:hAnsi="Book Antiqua"/>
        </w:rPr>
        <w:t xml:space="preserve">d) la consulenza alle imprese in materia di struttura finanziaria, di strategia industriale e di questioni connesse, nonché la consulenza e i servizi concernenti le concentrazioni e l'acquisto di imprese; </w:t>
      </w:r>
    </w:p>
    <w:p w:rsidR="00C7245A" w:rsidRDefault="00C7245A" w:rsidP="009D0387">
      <w:pPr>
        <w:ind w:left="1560"/>
        <w:jc w:val="both"/>
        <w:rPr>
          <w:rFonts w:ascii="Book Antiqua" w:hAnsi="Book Antiqua"/>
        </w:rPr>
      </w:pPr>
      <w:r w:rsidRPr="00C7245A">
        <w:rPr>
          <w:rFonts w:ascii="Book Antiqua" w:hAnsi="Book Antiqua"/>
        </w:rPr>
        <w:t xml:space="preserve">e) i servizi connessi all'emissione o al collocamento di strumenti finanziari, ivi compresa l'organizzazione e la costituzione di consorzi di garanzia e collocamento; </w:t>
      </w:r>
    </w:p>
    <w:p w:rsidR="00C7245A" w:rsidRDefault="00C7245A" w:rsidP="009D0387">
      <w:pPr>
        <w:ind w:left="1560"/>
        <w:jc w:val="both"/>
        <w:rPr>
          <w:rFonts w:ascii="Book Antiqua" w:hAnsi="Book Antiqua"/>
        </w:rPr>
      </w:pPr>
      <w:r w:rsidRPr="00C7245A">
        <w:rPr>
          <w:rFonts w:ascii="Book Antiqua" w:hAnsi="Book Antiqua"/>
        </w:rPr>
        <w:t>f) la ricerca in materia di investimenti, l’analisi finanziaria o altre forme di raccomandazione generale riguardanti operazioni r</w:t>
      </w:r>
      <w:r>
        <w:rPr>
          <w:rFonts w:ascii="Book Antiqua" w:hAnsi="Book Antiqua"/>
        </w:rPr>
        <w:t>elative a strumenti finanziari</w:t>
      </w:r>
      <w:r w:rsidRPr="00C7245A">
        <w:rPr>
          <w:rFonts w:ascii="Book Antiqua" w:hAnsi="Book Antiqua"/>
        </w:rPr>
        <w:t xml:space="preserve"> ; </w:t>
      </w:r>
    </w:p>
    <w:p w:rsidR="00C7245A" w:rsidRDefault="00C7245A" w:rsidP="009D0387">
      <w:pPr>
        <w:ind w:left="1560"/>
        <w:jc w:val="both"/>
        <w:rPr>
          <w:rFonts w:ascii="Book Antiqua" w:hAnsi="Book Antiqua"/>
        </w:rPr>
      </w:pPr>
      <w:r w:rsidRPr="00C7245A">
        <w:rPr>
          <w:rFonts w:ascii="Book Antiqua" w:hAnsi="Book Antiqua"/>
        </w:rPr>
        <w:t xml:space="preserve">g) l'intermediazione in cambi, quando collegata alla prestazione di servizi d'investimento; </w:t>
      </w:r>
    </w:p>
    <w:p w:rsidR="00C7245A" w:rsidRDefault="00C7245A" w:rsidP="009D0387">
      <w:pPr>
        <w:ind w:left="1560"/>
        <w:jc w:val="both"/>
        <w:rPr>
          <w:rFonts w:ascii="Book Antiqua" w:hAnsi="Book Antiqua"/>
        </w:rPr>
      </w:pPr>
      <w:r w:rsidRPr="00C7245A">
        <w:rPr>
          <w:rFonts w:ascii="Book Antiqua" w:hAnsi="Book Antiqua"/>
        </w:rPr>
        <w:t>g-bis) le attività e i servizi individuati con regolamento del Ministro dell’economia e delle finanze, sentite la Banca d’Italia e la Consob, e connessi alla prestazione di servizi di investimento o accessori aventi ad oggetto strumenti derivati</w:t>
      </w:r>
      <w:r>
        <w:rPr>
          <w:rFonts w:ascii="Book Antiqua" w:hAnsi="Book Antiqua"/>
        </w:rPr>
        <w:t>.</w:t>
      </w:r>
    </w:p>
    <w:p w:rsidR="00AE18E7" w:rsidRDefault="00AE18E7" w:rsidP="00AE18E7">
      <w:pPr>
        <w:ind w:left="1560"/>
        <w:jc w:val="both"/>
        <w:rPr>
          <w:rFonts w:ascii="Book Antiqua" w:hAnsi="Book Antiqua"/>
          <w:b/>
        </w:rPr>
      </w:pPr>
    </w:p>
    <w:p w:rsidR="00AE18E7" w:rsidRDefault="00AE18E7" w:rsidP="00AE18E7">
      <w:pPr>
        <w:ind w:left="1560"/>
        <w:jc w:val="both"/>
        <w:rPr>
          <w:rFonts w:ascii="Book Antiqua" w:hAnsi="Book Antiqua"/>
          <w:b/>
        </w:rPr>
      </w:pPr>
    </w:p>
    <w:p w:rsidR="00AE18E7" w:rsidRDefault="00AE18E7" w:rsidP="00AE18E7">
      <w:pPr>
        <w:ind w:left="1560"/>
        <w:jc w:val="both"/>
        <w:rPr>
          <w:rFonts w:ascii="Book Antiqua" w:hAnsi="Book Antiqua"/>
          <w:b/>
        </w:rPr>
      </w:pPr>
      <w:r w:rsidRPr="00AE18E7">
        <w:rPr>
          <w:rFonts w:ascii="Book Antiqua" w:hAnsi="Book Antiqua"/>
          <w:b/>
        </w:rPr>
        <w:t>RAPPORTI NEGOZIALI NELL’AMBITO DEL MERCATO MOBILIARE.</w:t>
      </w:r>
    </w:p>
    <w:p w:rsidR="00342426" w:rsidRDefault="00071E3A" w:rsidP="00AE18E7">
      <w:pPr>
        <w:ind w:left="1560"/>
        <w:jc w:val="both"/>
        <w:rPr>
          <w:rFonts w:ascii="Book Antiqua" w:hAnsi="Book Antiqua"/>
        </w:rPr>
      </w:pPr>
      <w:r>
        <w:rPr>
          <w:rFonts w:ascii="Book Antiqua" w:hAnsi="Book Antiqua"/>
        </w:rPr>
        <w:t xml:space="preserve">● </w:t>
      </w:r>
      <w:r w:rsidRPr="00071E3A">
        <w:rPr>
          <w:rFonts w:ascii="Book Antiqua" w:hAnsi="Book Antiqua"/>
        </w:rPr>
        <w:t>profilatura della clientela</w:t>
      </w:r>
      <w:r>
        <w:rPr>
          <w:rFonts w:ascii="Book Antiqua" w:hAnsi="Book Antiqua"/>
        </w:rPr>
        <w:t>: tripartizione</w:t>
      </w:r>
    </w:p>
    <w:p w:rsidR="00071E3A" w:rsidRDefault="00071E3A" w:rsidP="00AE18E7">
      <w:pPr>
        <w:ind w:left="1560"/>
        <w:jc w:val="both"/>
        <w:rPr>
          <w:rFonts w:ascii="Book Antiqua" w:hAnsi="Book Antiqua"/>
        </w:rPr>
      </w:pPr>
      <w:r>
        <w:rPr>
          <w:rFonts w:ascii="Book Antiqua" w:hAnsi="Book Antiqua"/>
        </w:rPr>
        <w:lastRenderedPageBreak/>
        <w:t>- clienti al dettaglio;</w:t>
      </w:r>
    </w:p>
    <w:p w:rsidR="00071E3A" w:rsidRDefault="00071E3A" w:rsidP="00AE18E7">
      <w:pPr>
        <w:ind w:left="1560"/>
        <w:jc w:val="both"/>
        <w:rPr>
          <w:rFonts w:ascii="Book Antiqua" w:hAnsi="Book Antiqua"/>
        </w:rPr>
      </w:pPr>
      <w:r>
        <w:rPr>
          <w:rFonts w:ascii="Book Antiqua" w:hAnsi="Book Antiqua"/>
        </w:rPr>
        <w:t>- clienti professionali;</w:t>
      </w:r>
    </w:p>
    <w:p w:rsidR="00071E3A" w:rsidRDefault="00071E3A" w:rsidP="00AE18E7">
      <w:pPr>
        <w:ind w:left="1560"/>
        <w:jc w:val="both"/>
        <w:rPr>
          <w:rFonts w:ascii="Book Antiqua" w:hAnsi="Book Antiqua"/>
        </w:rPr>
      </w:pPr>
      <w:r>
        <w:rPr>
          <w:rFonts w:ascii="Book Antiqua" w:hAnsi="Book Antiqua"/>
        </w:rPr>
        <w:t>- controparti qualificate.</w:t>
      </w:r>
    </w:p>
    <w:p w:rsidR="00071E3A" w:rsidRDefault="00071E3A" w:rsidP="00071E3A">
      <w:pPr>
        <w:ind w:left="1560"/>
        <w:jc w:val="both"/>
        <w:rPr>
          <w:rFonts w:ascii="Book Antiqua" w:hAnsi="Book Antiqua"/>
        </w:rPr>
      </w:pPr>
      <w:r w:rsidRPr="00071E3A">
        <w:rPr>
          <w:rFonts w:ascii="Book Antiqua" w:hAnsi="Book Antiqua"/>
          <w:b/>
          <w:bCs/>
        </w:rPr>
        <w:t>Svolgimento dei servizi e delle attività</w:t>
      </w:r>
      <w:r>
        <w:rPr>
          <w:rFonts w:ascii="Book Antiqua" w:hAnsi="Book Antiqua"/>
        </w:rPr>
        <w:t xml:space="preserve">. </w:t>
      </w:r>
      <w:r w:rsidRPr="00071E3A">
        <w:rPr>
          <w:rFonts w:ascii="Book Antiqua" w:hAnsi="Book Antiqua"/>
          <w:b/>
        </w:rPr>
        <w:t>Art. 21 TUF. Criteri Generali.</w:t>
      </w:r>
    </w:p>
    <w:p w:rsidR="00071E3A" w:rsidRPr="00071E3A" w:rsidRDefault="00071E3A" w:rsidP="00071E3A">
      <w:pPr>
        <w:ind w:left="1560"/>
        <w:jc w:val="both"/>
        <w:rPr>
          <w:rFonts w:ascii="Book Antiqua" w:hAnsi="Book Antiqua"/>
        </w:rPr>
      </w:pPr>
      <w:r w:rsidRPr="00071E3A">
        <w:rPr>
          <w:rFonts w:ascii="Book Antiqua" w:hAnsi="Book Antiqua"/>
        </w:rPr>
        <w:t>1. Nella prestazione dei servizi e delle attività di investimento e accessori i soggetti abilitati devono:</w:t>
      </w:r>
    </w:p>
    <w:p w:rsidR="00071E3A" w:rsidRPr="00071E3A" w:rsidRDefault="00071E3A" w:rsidP="00071E3A">
      <w:pPr>
        <w:ind w:left="1560"/>
        <w:jc w:val="both"/>
        <w:rPr>
          <w:rFonts w:ascii="Book Antiqua" w:hAnsi="Book Antiqua"/>
        </w:rPr>
      </w:pPr>
      <w:r w:rsidRPr="00071E3A">
        <w:rPr>
          <w:rFonts w:ascii="Book Antiqua" w:hAnsi="Book Antiqua"/>
        </w:rPr>
        <w:t>a) comportarsi con diligenza, correttezza e trasparenza, per servire al meglio l’interesse dei clienti e per l’integrità dei mercati;</w:t>
      </w:r>
    </w:p>
    <w:p w:rsidR="00071E3A" w:rsidRPr="00071E3A" w:rsidRDefault="00071E3A" w:rsidP="00071E3A">
      <w:pPr>
        <w:ind w:left="1560"/>
        <w:jc w:val="both"/>
        <w:rPr>
          <w:rFonts w:ascii="Book Antiqua" w:hAnsi="Book Antiqua"/>
        </w:rPr>
      </w:pPr>
      <w:r w:rsidRPr="00071E3A">
        <w:rPr>
          <w:rFonts w:ascii="Book Antiqua" w:hAnsi="Book Antiqua"/>
        </w:rPr>
        <w:t>b) acquisire, le informazioni necessarie dai clienti e operare in modo che essi siano sempre adeguatamente informati;</w:t>
      </w:r>
    </w:p>
    <w:p w:rsidR="00071E3A" w:rsidRPr="00071E3A" w:rsidRDefault="00071E3A" w:rsidP="00071E3A">
      <w:pPr>
        <w:ind w:left="1560"/>
        <w:jc w:val="both"/>
        <w:rPr>
          <w:rFonts w:ascii="Book Antiqua" w:hAnsi="Book Antiqua"/>
        </w:rPr>
      </w:pPr>
      <w:r w:rsidRPr="00071E3A">
        <w:rPr>
          <w:rFonts w:ascii="Book Antiqua" w:hAnsi="Book Antiqua"/>
        </w:rPr>
        <w:t>c) utilizzare comunicazioni pubblicitarie e promozionali corrette, chiare e non fuorvianti;</w:t>
      </w:r>
    </w:p>
    <w:p w:rsidR="00071E3A" w:rsidRPr="00071E3A" w:rsidRDefault="00071E3A" w:rsidP="00071E3A">
      <w:pPr>
        <w:ind w:left="1560"/>
        <w:jc w:val="both"/>
        <w:rPr>
          <w:rFonts w:ascii="Book Antiqua" w:hAnsi="Book Antiqua"/>
        </w:rPr>
      </w:pPr>
      <w:r w:rsidRPr="00071E3A">
        <w:rPr>
          <w:rFonts w:ascii="Book Antiqua" w:hAnsi="Book Antiqua"/>
        </w:rPr>
        <w:t>d) disporre di risorse e procedure, anche di controllo interno, idonee ad assicurare l’efficiente svolgimento dei servizi e delle attività  .</w:t>
      </w:r>
    </w:p>
    <w:p w:rsidR="00071E3A" w:rsidRPr="00071E3A" w:rsidRDefault="00071E3A" w:rsidP="00071E3A">
      <w:pPr>
        <w:ind w:left="1560"/>
        <w:jc w:val="both"/>
        <w:rPr>
          <w:rFonts w:ascii="Book Antiqua" w:hAnsi="Book Antiqua"/>
        </w:rPr>
      </w:pPr>
      <w:r w:rsidRPr="00071E3A">
        <w:rPr>
          <w:rFonts w:ascii="Book Antiqua" w:hAnsi="Book Antiqua"/>
        </w:rPr>
        <w:t xml:space="preserve">1-bis. Nella prestazione dei servizi e delle attività di investimento e dei servizi accessori, le Sim, le imprese di investimento extracomunitarie, le </w:t>
      </w:r>
      <w:proofErr w:type="spellStart"/>
      <w:r w:rsidRPr="00071E3A">
        <w:rPr>
          <w:rFonts w:ascii="Book Antiqua" w:hAnsi="Book Antiqua"/>
        </w:rPr>
        <w:t>Sgr</w:t>
      </w:r>
      <w:proofErr w:type="spellEnd"/>
      <w:r w:rsidRPr="00071E3A">
        <w:rPr>
          <w:rFonts w:ascii="Book Antiqua" w:hAnsi="Book Antiqua"/>
        </w:rPr>
        <w:t>, le società di gestione armonizzate, gli intermediari finanziari iscritti nell'elenco previsto dall'articolo 107 del testo unico bancario, le banche italiane e quelle extracomunitarie:</w:t>
      </w:r>
    </w:p>
    <w:p w:rsidR="00071E3A" w:rsidRPr="00071E3A" w:rsidRDefault="00071E3A" w:rsidP="00071E3A">
      <w:pPr>
        <w:ind w:left="1560"/>
        <w:jc w:val="both"/>
        <w:rPr>
          <w:rFonts w:ascii="Book Antiqua" w:hAnsi="Book Antiqua"/>
        </w:rPr>
      </w:pPr>
      <w:r w:rsidRPr="00071E3A">
        <w:rPr>
          <w:rFonts w:ascii="Book Antiqua" w:hAnsi="Book Antiqua"/>
        </w:rPr>
        <w:t>a) adottano ogni misura ragionevole per identificare i conflitti di interesse che potrebbero insorgere con il cliente o fra clienti, e li gestiscono, anche adottando idonee misure organizzative, in modo da evitare che incidano negativamente sugli interessi dei clienti;</w:t>
      </w:r>
    </w:p>
    <w:p w:rsidR="00071E3A" w:rsidRPr="00071E3A" w:rsidRDefault="00071E3A" w:rsidP="00071E3A">
      <w:pPr>
        <w:ind w:left="1560"/>
        <w:jc w:val="both"/>
        <w:rPr>
          <w:rFonts w:ascii="Book Antiqua" w:hAnsi="Book Antiqua"/>
        </w:rPr>
      </w:pPr>
      <w:r w:rsidRPr="00071E3A">
        <w:rPr>
          <w:rFonts w:ascii="Book Antiqua" w:hAnsi="Book Antiqua"/>
        </w:rPr>
        <w:t>b) informano chiaramente i clienti, prima di agire per loro conto, della natura generale e/o delle fonti dei conflitti di interesse quando le misure adottate ai sensi della lettera a) non sono sufficienti per assicurare, con ragionevole certezza, che il rischio di nuocere agli interessi dei clienti sia evitato;</w:t>
      </w:r>
    </w:p>
    <w:p w:rsidR="00071E3A" w:rsidRPr="00071E3A" w:rsidRDefault="00071E3A" w:rsidP="00071E3A">
      <w:pPr>
        <w:ind w:left="1560"/>
        <w:jc w:val="both"/>
        <w:rPr>
          <w:rFonts w:ascii="Book Antiqua" w:hAnsi="Book Antiqua"/>
        </w:rPr>
      </w:pPr>
      <w:r w:rsidRPr="00071E3A">
        <w:rPr>
          <w:rFonts w:ascii="Book Antiqua" w:hAnsi="Book Antiqua"/>
        </w:rPr>
        <w:t>c) svolgono una gestione indipendente, sana e prudente e adottano misure idonee a salvaguardare i diritti dei clienti sui beni affidati .</w:t>
      </w:r>
    </w:p>
    <w:p w:rsidR="00071E3A" w:rsidRPr="00071E3A" w:rsidRDefault="00071E3A" w:rsidP="00071E3A">
      <w:pPr>
        <w:ind w:left="1560"/>
        <w:jc w:val="both"/>
        <w:rPr>
          <w:rFonts w:ascii="Book Antiqua" w:hAnsi="Book Antiqua"/>
        </w:rPr>
      </w:pPr>
      <w:r w:rsidRPr="00071E3A">
        <w:rPr>
          <w:rFonts w:ascii="Book Antiqua" w:hAnsi="Book Antiqua"/>
        </w:rPr>
        <w:t>2. Nello svolgimento dei servizi le imprese di investimento, le banche e le società di gestione del risparmio possono, previo consenso scritto, agire in nome proprio e per conto del cliente.</w:t>
      </w:r>
    </w:p>
    <w:p w:rsidR="00465F6B" w:rsidRDefault="00071E3A" w:rsidP="00071E3A">
      <w:pPr>
        <w:ind w:left="1560"/>
        <w:jc w:val="both"/>
        <w:rPr>
          <w:rFonts w:ascii="Book Antiqua" w:hAnsi="Book Antiqua"/>
        </w:rPr>
      </w:pPr>
      <w:r>
        <w:rPr>
          <w:rFonts w:ascii="Book Antiqua" w:hAnsi="Book Antiqua"/>
        </w:rPr>
        <w:t>● Obblighi di informazione</w:t>
      </w:r>
      <w:r w:rsidR="00465F6B">
        <w:rPr>
          <w:rFonts w:ascii="Book Antiqua" w:hAnsi="Book Antiqua"/>
        </w:rPr>
        <w:t xml:space="preserve"> (art. 27 – 36 del Reg. Consob Intermediari)</w:t>
      </w:r>
    </w:p>
    <w:p w:rsidR="00071E3A" w:rsidRDefault="00071E3A" w:rsidP="00071E3A">
      <w:pPr>
        <w:ind w:left="1560"/>
        <w:jc w:val="both"/>
        <w:rPr>
          <w:rFonts w:ascii="Book Antiqua" w:hAnsi="Book Antiqua"/>
        </w:rPr>
      </w:pPr>
      <w:r>
        <w:rPr>
          <w:rFonts w:ascii="Book Antiqua" w:hAnsi="Book Antiqua"/>
        </w:rPr>
        <w:t>in funzione del tipo di clientela e del tipo di servizio prestato:</w:t>
      </w:r>
    </w:p>
    <w:p w:rsidR="00071E3A" w:rsidRDefault="00071E3A" w:rsidP="00071E3A">
      <w:pPr>
        <w:ind w:left="1560"/>
        <w:jc w:val="both"/>
        <w:rPr>
          <w:rFonts w:ascii="Book Antiqua" w:hAnsi="Book Antiqua"/>
        </w:rPr>
      </w:pPr>
      <w:r>
        <w:rPr>
          <w:rFonts w:ascii="Book Antiqua" w:hAnsi="Book Antiqua"/>
        </w:rPr>
        <w:t>- attiva;</w:t>
      </w:r>
    </w:p>
    <w:p w:rsidR="00071E3A" w:rsidRDefault="00071E3A" w:rsidP="00071E3A">
      <w:pPr>
        <w:ind w:left="1560"/>
        <w:jc w:val="both"/>
        <w:rPr>
          <w:rFonts w:ascii="Book Antiqua" w:hAnsi="Book Antiqua"/>
        </w:rPr>
      </w:pPr>
      <w:r>
        <w:rPr>
          <w:rFonts w:ascii="Book Antiqua" w:hAnsi="Book Antiqua"/>
        </w:rPr>
        <w:lastRenderedPageBreak/>
        <w:t>- passiva (più particolareggiata consulenza e gestione di portafogli);</w:t>
      </w:r>
      <w:r w:rsidR="00CF0086">
        <w:rPr>
          <w:rFonts w:ascii="Book Antiqua" w:hAnsi="Book Antiqua"/>
        </w:rPr>
        <w:t xml:space="preserve"> novità </w:t>
      </w:r>
      <w:proofErr w:type="spellStart"/>
      <w:r w:rsidR="00CF0086">
        <w:rPr>
          <w:rFonts w:ascii="Book Antiqua" w:hAnsi="Book Antiqua"/>
        </w:rPr>
        <w:t>Mifid</w:t>
      </w:r>
      <w:proofErr w:type="spellEnd"/>
      <w:r w:rsidR="00CF0086">
        <w:rPr>
          <w:rFonts w:ascii="Book Antiqua" w:hAnsi="Book Antiqua"/>
        </w:rPr>
        <w:t xml:space="preserve"> II in tema di consulenza</w:t>
      </w:r>
    </w:p>
    <w:p w:rsidR="00465F6B" w:rsidRDefault="00465F6B" w:rsidP="00465F6B">
      <w:pPr>
        <w:ind w:left="1560"/>
        <w:jc w:val="both"/>
        <w:rPr>
          <w:rFonts w:ascii="Book Antiqua" w:hAnsi="Book Antiqua"/>
        </w:rPr>
      </w:pPr>
      <w:r w:rsidRPr="00465F6B">
        <w:rPr>
          <w:rFonts w:ascii="Book Antiqua" w:hAnsi="Book Antiqua"/>
        </w:rPr>
        <w:sym w:font="Wingdings" w:char="F0E0"/>
      </w:r>
      <w:r>
        <w:rPr>
          <w:rFonts w:ascii="Book Antiqua" w:hAnsi="Book Antiqua"/>
        </w:rPr>
        <w:t xml:space="preserve"> test di adeguatezza (artt. 39 – 40 Reg. </w:t>
      </w:r>
      <w:proofErr w:type="spellStart"/>
      <w:r>
        <w:rPr>
          <w:rFonts w:ascii="Book Antiqua" w:hAnsi="Book Antiqua"/>
        </w:rPr>
        <w:t>Interm</w:t>
      </w:r>
      <w:proofErr w:type="spellEnd"/>
      <w:r>
        <w:rPr>
          <w:rFonts w:ascii="Book Antiqua" w:hAnsi="Book Antiqua"/>
        </w:rPr>
        <w:t>.)</w:t>
      </w:r>
    </w:p>
    <w:p w:rsidR="00465F6B" w:rsidRDefault="00465F6B" w:rsidP="00465F6B">
      <w:pPr>
        <w:ind w:left="1560"/>
        <w:jc w:val="both"/>
        <w:rPr>
          <w:rFonts w:ascii="Book Antiqua" w:hAnsi="Book Antiqua"/>
        </w:rPr>
      </w:pPr>
      <w:r w:rsidRPr="00465F6B">
        <w:rPr>
          <w:rFonts w:ascii="Book Antiqua" w:hAnsi="Book Antiqua"/>
        </w:rPr>
        <w:sym w:font="Wingdings" w:char="F0E0"/>
      </w:r>
      <w:r>
        <w:rPr>
          <w:rFonts w:ascii="Book Antiqua" w:hAnsi="Book Antiqua"/>
        </w:rPr>
        <w:t xml:space="preserve"> test di appropriatezza (artt. 41 – 42 Reg. </w:t>
      </w:r>
      <w:proofErr w:type="spellStart"/>
      <w:r>
        <w:rPr>
          <w:rFonts w:ascii="Book Antiqua" w:hAnsi="Book Antiqua"/>
        </w:rPr>
        <w:t>Interm</w:t>
      </w:r>
      <w:proofErr w:type="spellEnd"/>
      <w:r>
        <w:rPr>
          <w:rFonts w:ascii="Book Antiqua" w:hAnsi="Book Antiqua"/>
        </w:rPr>
        <w:t>.)</w:t>
      </w:r>
    </w:p>
    <w:p w:rsidR="002117AB" w:rsidRPr="002117AB" w:rsidRDefault="002117AB" w:rsidP="002117AB">
      <w:pPr>
        <w:shd w:val="clear" w:color="auto" w:fill="FFFFFF"/>
        <w:spacing w:before="100" w:beforeAutospacing="1" w:after="100" w:afterAutospacing="1" w:line="240" w:lineRule="auto"/>
        <w:jc w:val="center"/>
        <w:rPr>
          <w:rFonts w:ascii="Verdana" w:eastAsia="Times New Roman" w:hAnsi="Verdana" w:cs="Times New Roman"/>
          <w:b/>
          <w:color w:val="000000"/>
          <w:sz w:val="15"/>
          <w:szCs w:val="15"/>
          <w:lang w:eastAsia="it-IT"/>
        </w:rPr>
      </w:pPr>
      <w:bookmarkStart w:id="1" w:name="Art._39"/>
      <w:r w:rsidRPr="002117AB">
        <w:rPr>
          <w:rFonts w:ascii="Verdana" w:eastAsia="Times New Roman" w:hAnsi="Verdana" w:cs="Times New Roman"/>
          <w:b/>
          <w:color w:val="000000"/>
          <w:sz w:val="15"/>
          <w:szCs w:val="15"/>
          <w:u w:val="single"/>
          <w:lang w:eastAsia="it-IT"/>
        </w:rPr>
        <w:t>Art. 39</w:t>
      </w:r>
      <w:bookmarkEnd w:id="1"/>
      <w:r w:rsidRPr="002117AB">
        <w:rPr>
          <w:rFonts w:ascii="Verdana" w:eastAsia="Times New Roman" w:hAnsi="Verdana" w:cs="Times New Roman"/>
          <w:b/>
          <w:color w:val="000000"/>
          <w:sz w:val="15"/>
          <w:szCs w:val="15"/>
          <w:u w:val="single"/>
          <w:lang w:eastAsia="it-IT"/>
        </w:rPr>
        <w:br/>
      </w:r>
      <w:r w:rsidRPr="002117AB">
        <w:rPr>
          <w:rFonts w:ascii="Verdana" w:eastAsia="Times New Roman" w:hAnsi="Verdana" w:cs="Times New Roman"/>
          <w:b/>
          <w:color w:val="000000"/>
          <w:sz w:val="15"/>
          <w:szCs w:val="15"/>
          <w:lang w:eastAsia="it-IT"/>
        </w:rPr>
        <w:t>(Informazioni dai clienti nei servizi di consulenza in materia di investimenti e di gestione di portafogli)</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1. Al fine di raccomandare i servizi di investimento e gli strumenti finanziari adatti al cliente o potenziale cliente, nella prestazione dei servizi di consulenza in materia di investimenti o di gestione di portafoglio, gli intermediari ottengono dal cliente o potenziale cliente le informazioni necessarie in merito:</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a) alla conoscenza ed esperienza nel settore di investimento rilevante per il tipo di strumento o di servizio;</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b) alla situazione finanziaria;</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c) agli obiettivi di investimento.</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2. Le informazioni di cui al comma 1, lettera a), includono i seguenti elementi, nella misura in cui siano appropriati tenuto conto delle caratteristiche del cliente, della natura e dell’importanza del servizio da fornire e del tipo di prodotto od operazione previsti, nonché della complessità e dei rischi di tale servizio, prodotto od operazione:</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a) i tipi di servizi, operazioni e strumenti finanziari con i quali il cliente ha dimestichezza;</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b) la natura, il volume e la frequenza delle operazioni su strumenti finanziari realizzate dal cliente e il periodo durante il quale queste operazioni sono state eseguite;</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c) il livello di istruzione, la professione o, se rilevante, la precedente professione del cliente.</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3. Le informazioni di cui al comma 1, lettera b), includono, ove pertinenti, dati sulla fonte e sulla consistenza del reddito del cliente, del suo patrimonio complessivo, e dei suoi impegni finanziari.</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4. Le informazioni di cui al comma 1, lettera c), includono dati sul periodo di tempo per il quale il cliente desidera conservare l’investimento, le sue preferenze in materia di rischio, il suo profilo di rischio e le finalità dell’investimento, ove pertinenti.</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5. Gli intermediari possono fare affidamento sulle informazioni fornite dai clienti o potenziali clienti a meno che esse non siano manifestamente superate, inesatte o incomplete.</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6. Quando gli intermediari che forniscono il servizio di consulenza in materia di investimenti o di gestione di portafogli non ottengono le informazioni di cui al presente articolo si astengono dal prestare i menzionati servizi.</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b/>
          <w:color w:val="000000"/>
          <w:sz w:val="15"/>
          <w:szCs w:val="15"/>
          <w:lang w:eastAsia="it-IT"/>
        </w:rPr>
      </w:pPr>
      <w:r w:rsidRPr="002117AB">
        <w:rPr>
          <w:rFonts w:ascii="Verdana" w:eastAsia="Times New Roman" w:hAnsi="Verdana" w:cs="Times New Roman"/>
          <w:color w:val="000000"/>
          <w:sz w:val="15"/>
          <w:szCs w:val="15"/>
          <w:lang w:eastAsia="it-IT"/>
        </w:rPr>
        <w:t>7. Gli intermediari non possono incoraggiare un cliente o potenziale cliente a non fornire le informazioni richieste ai sensi del presente articolo.</w:t>
      </w:r>
    </w:p>
    <w:p w:rsidR="002117AB" w:rsidRPr="002117AB" w:rsidRDefault="002117AB" w:rsidP="002117AB">
      <w:pPr>
        <w:shd w:val="clear" w:color="auto" w:fill="FFFFFF"/>
        <w:spacing w:before="100" w:beforeAutospacing="1" w:after="100" w:afterAutospacing="1" w:line="240" w:lineRule="auto"/>
        <w:jc w:val="center"/>
        <w:rPr>
          <w:rFonts w:ascii="Verdana" w:eastAsia="Times New Roman" w:hAnsi="Verdana" w:cs="Times New Roman"/>
          <w:b/>
          <w:color w:val="000000"/>
          <w:sz w:val="15"/>
          <w:szCs w:val="15"/>
          <w:lang w:eastAsia="it-IT"/>
        </w:rPr>
      </w:pPr>
      <w:bookmarkStart w:id="2" w:name="Art._40"/>
      <w:r w:rsidRPr="002117AB">
        <w:rPr>
          <w:rFonts w:ascii="Verdana" w:eastAsia="Times New Roman" w:hAnsi="Verdana" w:cs="Times New Roman"/>
          <w:b/>
          <w:color w:val="000000"/>
          <w:sz w:val="15"/>
          <w:szCs w:val="15"/>
          <w:u w:val="single"/>
          <w:lang w:eastAsia="it-IT"/>
        </w:rPr>
        <w:t>Art. 40</w:t>
      </w:r>
      <w:bookmarkEnd w:id="2"/>
      <w:r w:rsidRPr="002117AB">
        <w:rPr>
          <w:rFonts w:ascii="Verdana" w:eastAsia="Times New Roman" w:hAnsi="Verdana" w:cs="Times New Roman"/>
          <w:b/>
          <w:color w:val="000000"/>
          <w:sz w:val="15"/>
          <w:szCs w:val="15"/>
          <w:u w:val="single"/>
          <w:lang w:eastAsia="it-IT"/>
        </w:rPr>
        <w:br/>
      </w:r>
      <w:r w:rsidRPr="002117AB">
        <w:rPr>
          <w:rFonts w:ascii="Verdana" w:eastAsia="Times New Roman" w:hAnsi="Verdana" w:cs="Times New Roman"/>
          <w:b/>
          <w:color w:val="000000"/>
          <w:sz w:val="15"/>
          <w:szCs w:val="15"/>
          <w:lang w:eastAsia="it-IT"/>
        </w:rPr>
        <w:t>(Valutazione dell’adeguatezza)</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1. Sulla base delle informazioni ricevute dal cliente, e tenuto conto della natura e delle caratteristiche del servizio fornito, gli intermediari valutano che la specifica operazione consigliata o realizzata nel quadro della prestazione del servizio di gestione di portafogli soddisfi i seguenti criteri:</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a) corrisponda agli obiettivi di investimento del cliente;</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b) sia di natura tale che il cliente sia finanziariamente in grado di sopportare qualsiasi rischio connesso all’investimento compatibilmente con i suoi obiettivi di investimento;</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c) sia di natura tale per cui il cliente possieda la necessaria esperienza e conoscenza per comprendere i rischi inerenti all’operazione o alla gestione del suo portafoglio.</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Una serie di operazioni, ciascuna delle quali è adeguata se considerata isolatamente, può non essere adeguata se avvenga con una frequenza che non è nel migliore interesse del cliente.</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lastRenderedPageBreak/>
        <w:t>2. Quando forniscono il servizio di consulenza in materia di investimenti o di gestione di portafogli ad un cliente professionale gli intermediari possono presumere che, per quanto riguarda gli strumenti, le operazioni e i servizi per i quali tale cliente è classificato nella categoria dei clienti professionali, egli abbia il livello necessario di esperienze e di conoscenze ai fini del comma 1, lettera c).</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3. In caso di prestazione del servizio di consulenza in materia di investimenti ad un cliente professionale considerato tale di diritto ai sensi dell’Allegato n. 3 al presente regolamento ovvero del regolamento emanato dal Ministro dell’Economia e delle Finanze ai sensi dell’articolo 6, comma 2-sexies del Testo Unico, gli intermediari possono presumere, ai fini del comma 1, lettera b), che il cliente sia finanziariamente in grado di sopportare qualsiasi rischio di investimento compatibile con i propri obiettivi di investimento.</w:t>
      </w:r>
    </w:p>
    <w:p w:rsidR="002117AB" w:rsidRPr="002117AB" w:rsidRDefault="002117AB" w:rsidP="002117AB">
      <w:pPr>
        <w:shd w:val="clear" w:color="auto" w:fill="FFFFFF"/>
        <w:spacing w:before="100" w:beforeAutospacing="1" w:after="100" w:afterAutospacing="1" w:line="240" w:lineRule="auto"/>
        <w:jc w:val="center"/>
        <w:rPr>
          <w:rFonts w:ascii="Verdana" w:eastAsia="Times New Roman" w:hAnsi="Verdana" w:cs="Times New Roman"/>
          <w:color w:val="000000"/>
          <w:sz w:val="15"/>
          <w:szCs w:val="15"/>
          <w:lang w:eastAsia="it-IT"/>
        </w:rPr>
      </w:pPr>
      <w:r w:rsidRPr="002117AB">
        <w:rPr>
          <w:rFonts w:ascii="Verdana" w:eastAsia="Times New Roman" w:hAnsi="Verdana" w:cs="Times New Roman"/>
          <w:b/>
          <w:bCs/>
          <w:color w:val="000000"/>
          <w:sz w:val="15"/>
          <w:szCs w:val="15"/>
          <w:lang w:eastAsia="it-IT"/>
        </w:rPr>
        <w:t>Capo II</w:t>
      </w:r>
      <w:r w:rsidRPr="002117AB">
        <w:rPr>
          <w:rFonts w:ascii="Verdana" w:eastAsia="Times New Roman" w:hAnsi="Verdana" w:cs="Times New Roman"/>
          <w:b/>
          <w:bCs/>
          <w:color w:val="000000"/>
          <w:sz w:val="15"/>
          <w:szCs w:val="15"/>
          <w:lang w:eastAsia="it-IT"/>
        </w:rPr>
        <w:br/>
        <w:t>Appropriatezza</w:t>
      </w:r>
    </w:p>
    <w:p w:rsidR="002117AB" w:rsidRPr="002117AB" w:rsidRDefault="002117AB" w:rsidP="002117AB">
      <w:pPr>
        <w:shd w:val="clear" w:color="auto" w:fill="FFFFFF"/>
        <w:spacing w:before="100" w:beforeAutospacing="1" w:after="100" w:afterAutospacing="1" w:line="240" w:lineRule="auto"/>
        <w:jc w:val="center"/>
        <w:rPr>
          <w:rFonts w:ascii="Verdana" w:eastAsia="Times New Roman" w:hAnsi="Verdana" w:cs="Times New Roman"/>
          <w:b/>
          <w:color w:val="000000"/>
          <w:sz w:val="15"/>
          <w:szCs w:val="15"/>
          <w:lang w:eastAsia="it-IT"/>
        </w:rPr>
      </w:pPr>
      <w:bookmarkStart w:id="3" w:name="Art._41"/>
      <w:r w:rsidRPr="002117AB">
        <w:rPr>
          <w:rFonts w:ascii="Verdana" w:eastAsia="Times New Roman" w:hAnsi="Verdana" w:cs="Times New Roman"/>
          <w:b/>
          <w:color w:val="000000"/>
          <w:sz w:val="15"/>
          <w:szCs w:val="15"/>
          <w:u w:val="single"/>
          <w:lang w:eastAsia="it-IT"/>
        </w:rPr>
        <w:t>Art. 41</w:t>
      </w:r>
      <w:bookmarkEnd w:id="3"/>
      <w:r w:rsidRPr="002117AB">
        <w:rPr>
          <w:rFonts w:ascii="Verdana" w:eastAsia="Times New Roman" w:hAnsi="Verdana" w:cs="Times New Roman"/>
          <w:b/>
          <w:color w:val="000000"/>
          <w:sz w:val="15"/>
          <w:szCs w:val="15"/>
          <w:u w:val="single"/>
          <w:lang w:eastAsia="it-IT"/>
        </w:rPr>
        <w:br/>
      </w:r>
      <w:r w:rsidRPr="002117AB">
        <w:rPr>
          <w:rFonts w:ascii="Verdana" w:eastAsia="Times New Roman" w:hAnsi="Verdana" w:cs="Times New Roman"/>
          <w:b/>
          <w:color w:val="000000"/>
          <w:sz w:val="15"/>
          <w:szCs w:val="15"/>
          <w:lang w:eastAsia="it-IT"/>
        </w:rPr>
        <w:t>(Informazioni dai clienti nei servizi diversi da quelli di consulenza in materia di investimenti e di gestione di portafogli)</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1. Gli intermediari, quando prestano servizi di investimento diversi dalla consulenza in materia di investimenti e dalla gestione di portafogli, richiedono al cliente o potenziale cliente di fornire informazioni in merito alla sua conoscenza e esperienza nel settore d’investimento rilevante per il tipo di strumento o di servizio proposto o chiesto. Si applica l’articolo 39, commi 2, 5 e 7.</w:t>
      </w:r>
    </w:p>
    <w:p w:rsidR="002117AB" w:rsidRPr="002117AB" w:rsidRDefault="002117AB" w:rsidP="002117AB">
      <w:pPr>
        <w:shd w:val="clear" w:color="auto" w:fill="FFFFFF"/>
        <w:spacing w:before="100" w:beforeAutospacing="1" w:after="100" w:afterAutospacing="1" w:line="240" w:lineRule="auto"/>
        <w:jc w:val="center"/>
        <w:rPr>
          <w:rFonts w:ascii="Verdana" w:eastAsia="Times New Roman" w:hAnsi="Verdana" w:cs="Times New Roman"/>
          <w:b/>
          <w:color w:val="000000"/>
          <w:sz w:val="15"/>
          <w:szCs w:val="15"/>
          <w:lang w:eastAsia="it-IT"/>
        </w:rPr>
      </w:pPr>
      <w:bookmarkStart w:id="4" w:name="Art._42"/>
      <w:r w:rsidRPr="002117AB">
        <w:rPr>
          <w:rFonts w:ascii="Verdana" w:eastAsia="Times New Roman" w:hAnsi="Verdana" w:cs="Times New Roman"/>
          <w:b/>
          <w:color w:val="000000"/>
          <w:sz w:val="15"/>
          <w:szCs w:val="15"/>
          <w:u w:val="single"/>
          <w:lang w:eastAsia="it-IT"/>
        </w:rPr>
        <w:t>Art. 42</w:t>
      </w:r>
      <w:bookmarkEnd w:id="4"/>
      <w:r w:rsidRPr="002117AB">
        <w:rPr>
          <w:rFonts w:ascii="Verdana" w:eastAsia="Times New Roman" w:hAnsi="Verdana" w:cs="Times New Roman"/>
          <w:b/>
          <w:color w:val="000000"/>
          <w:sz w:val="15"/>
          <w:szCs w:val="15"/>
          <w:u w:val="single"/>
          <w:lang w:eastAsia="it-IT"/>
        </w:rPr>
        <w:br/>
      </w:r>
      <w:r w:rsidRPr="002117AB">
        <w:rPr>
          <w:rFonts w:ascii="Verdana" w:eastAsia="Times New Roman" w:hAnsi="Verdana" w:cs="Times New Roman"/>
          <w:b/>
          <w:color w:val="000000"/>
          <w:sz w:val="15"/>
          <w:szCs w:val="15"/>
          <w:lang w:eastAsia="it-IT"/>
        </w:rPr>
        <w:t>(Valutazione dell’appropriatezza)</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1. Nella prestazione dei servizi di investimento diversi dalla consulenza in materia di investimenti e dalla gestione di portafogli, e sulla base delle informazioni di cui all’articolo 41, gli intermediari verificano che il cliente abbia il livello di esperienza e conoscenza necessario per comprendere i rischi che lo strumento o il servizio di investimento offerto o richiesto comporta.</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2. Gli intermediari possono presumere che un cliente professionale abbia il livello di esperienza e conoscenza necessario per comprendere i rischi connessi ai servizi di investimento o alle operazioni o ai tipi di operazioni o strumenti per i quali il cliente è classificato come professionale.</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3. Qualora gli intermediari ritengano, ai sensi del comma 1, che lo strumento o il servizio non sia appropriato per il cliente o potenziale cliente, lo avvertono di tale situazione. L’avvertenza può essere fornita utilizzando un formato standardizzato.</w:t>
      </w:r>
    </w:p>
    <w:p w:rsidR="002117AB" w:rsidRPr="002117AB" w:rsidRDefault="002117AB" w:rsidP="002117AB">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2117AB">
        <w:rPr>
          <w:rFonts w:ascii="Verdana" w:eastAsia="Times New Roman" w:hAnsi="Verdana" w:cs="Times New Roman"/>
          <w:color w:val="000000"/>
          <w:sz w:val="15"/>
          <w:szCs w:val="15"/>
          <w:lang w:eastAsia="it-IT"/>
        </w:rPr>
        <w:t>4. Qualora il cliente o potenziale cliente scelga di non fornire le informazioni di cui all’articolo 41, o qualora tali informazioni non siano sufficienti, gli intermediari avvertono il cliente o potenziale cliente, che tale decisione impedirà loro di determinare se il servizio o lo strumento sia per lui appropriato. L’avvertenza può essere fornita utilizzando un formato standardizzato.</w:t>
      </w:r>
    </w:p>
    <w:p w:rsidR="002117AB" w:rsidRPr="00526B83" w:rsidRDefault="00842D3F" w:rsidP="00465F6B">
      <w:pPr>
        <w:ind w:left="1560"/>
        <w:jc w:val="both"/>
        <w:rPr>
          <w:rFonts w:ascii="Book Antiqua" w:hAnsi="Book Antiqua"/>
          <w:lang w:val="en-US"/>
        </w:rPr>
      </w:pPr>
      <w:r w:rsidRPr="00842D3F">
        <w:rPr>
          <w:rFonts w:ascii="Book Antiqua" w:hAnsi="Book Antiqua"/>
        </w:rPr>
        <w:sym w:font="Wingdings" w:char="F0E0"/>
      </w:r>
      <w:r w:rsidR="00526B83" w:rsidRPr="009A4FE1">
        <w:rPr>
          <w:rFonts w:ascii="Book Antiqua" w:hAnsi="Book Antiqua"/>
        </w:rPr>
        <w:t xml:space="preserve">Servizi </w:t>
      </w:r>
      <w:proofErr w:type="spellStart"/>
      <w:r w:rsidRPr="009A4FE1">
        <w:rPr>
          <w:rFonts w:ascii="Book Antiqua" w:hAnsi="Book Antiqua"/>
          <w:i/>
        </w:rPr>
        <w:t>ExecutionOnly</w:t>
      </w:r>
      <w:proofErr w:type="spellEnd"/>
      <w:r w:rsidRPr="009A4FE1">
        <w:rPr>
          <w:rFonts w:ascii="Book Antiqua" w:hAnsi="Book Antiqua"/>
        </w:rPr>
        <w:t>(art</w:t>
      </w:r>
      <w:r w:rsidR="00526B83" w:rsidRPr="009A4FE1">
        <w:rPr>
          <w:rFonts w:ascii="Book Antiqua" w:hAnsi="Book Antiqua"/>
        </w:rPr>
        <w:t>t</w:t>
      </w:r>
      <w:r w:rsidRPr="009A4FE1">
        <w:rPr>
          <w:rFonts w:ascii="Book Antiqua" w:hAnsi="Book Antiqua"/>
        </w:rPr>
        <w:t>.</w:t>
      </w:r>
      <w:r w:rsidR="00526B83" w:rsidRPr="006179A8">
        <w:rPr>
          <w:rFonts w:ascii="Book Antiqua" w:hAnsi="Book Antiqua"/>
        </w:rPr>
        <w:t xml:space="preserve">43 – 44 Reg. </w:t>
      </w:r>
      <w:proofErr w:type="spellStart"/>
      <w:r w:rsidR="00526B83" w:rsidRPr="00526B83">
        <w:rPr>
          <w:rFonts w:ascii="Book Antiqua" w:hAnsi="Book Antiqua"/>
          <w:lang w:val="en-US"/>
        </w:rPr>
        <w:t>Interm</w:t>
      </w:r>
      <w:proofErr w:type="spellEnd"/>
      <w:r w:rsidR="00526B83" w:rsidRPr="00526B83">
        <w:rPr>
          <w:rFonts w:ascii="Book Antiqua" w:hAnsi="Book Antiqua"/>
          <w:lang w:val="en-US"/>
        </w:rPr>
        <w:t>.)</w:t>
      </w:r>
    </w:p>
    <w:p w:rsidR="00842D3F" w:rsidRPr="009A4FE1" w:rsidRDefault="00526B83" w:rsidP="00465F6B">
      <w:pPr>
        <w:ind w:left="1560"/>
        <w:jc w:val="both"/>
        <w:rPr>
          <w:rFonts w:ascii="Book Antiqua" w:hAnsi="Book Antiqua"/>
        </w:rPr>
      </w:pPr>
      <w:r w:rsidRPr="00526B83">
        <w:rPr>
          <w:rFonts w:ascii="Book Antiqua" w:hAnsi="Book Antiqua"/>
          <w:lang w:val="en-US"/>
        </w:rPr>
        <w:sym w:font="Wingdings" w:char="F0E0"/>
      </w:r>
      <w:proofErr w:type="spellStart"/>
      <w:r w:rsidR="00842D3F" w:rsidRPr="00526B83">
        <w:rPr>
          <w:rFonts w:ascii="Book Antiqua" w:hAnsi="Book Antiqua"/>
          <w:lang w:val="en-US"/>
        </w:rPr>
        <w:t>Regoladella</w:t>
      </w:r>
      <w:r w:rsidR="00842D3F" w:rsidRPr="00526B83">
        <w:rPr>
          <w:rFonts w:ascii="Book Antiqua" w:hAnsi="Book Antiqua"/>
          <w:i/>
          <w:lang w:val="en-US"/>
        </w:rPr>
        <w:t>Best</w:t>
      </w:r>
      <w:proofErr w:type="spellEnd"/>
      <w:r w:rsidR="00842D3F" w:rsidRPr="00526B83">
        <w:rPr>
          <w:rFonts w:ascii="Book Antiqua" w:hAnsi="Book Antiqua"/>
          <w:i/>
          <w:lang w:val="en-US"/>
        </w:rPr>
        <w:t xml:space="preserve"> Execution</w:t>
      </w:r>
      <w:r w:rsidRPr="00526B83">
        <w:rPr>
          <w:rFonts w:ascii="Book Antiqua" w:hAnsi="Book Antiqua"/>
          <w:lang w:val="en-US"/>
        </w:rPr>
        <w:t xml:space="preserve">(art. </w:t>
      </w:r>
      <w:r>
        <w:rPr>
          <w:rFonts w:ascii="Book Antiqua" w:hAnsi="Book Antiqua"/>
          <w:lang w:val="en-US"/>
        </w:rPr>
        <w:t xml:space="preserve">45 – 48 Reg. </w:t>
      </w:r>
      <w:proofErr w:type="spellStart"/>
      <w:r w:rsidRPr="009A4FE1">
        <w:rPr>
          <w:rFonts w:ascii="Book Antiqua" w:hAnsi="Book Antiqua"/>
        </w:rPr>
        <w:t>Interm</w:t>
      </w:r>
      <w:proofErr w:type="spellEnd"/>
      <w:r w:rsidRPr="009A4FE1">
        <w:rPr>
          <w:rFonts w:ascii="Book Antiqua" w:hAnsi="Book Antiqua"/>
        </w:rPr>
        <w:t>.)</w:t>
      </w:r>
    </w:p>
    <w:p w:rsidR="00526B83" w:rsidRDefault="00526B83" w:rsidP="00465F6B">
      <w:pPr>
        <w:ind w:left="1560"/>
        <w:jc w:val="both"/>
        <w:rPr>
          <w:rFonts w:ascii="Book Antiqua" w:hAnsi="Book Antiqua"/>
        </w:rPr>
      </w:pPr>
    </w:p>
    <w:p w:rsidR="00526B83" w:rsidRPr="00526B83" w:rsidRDefault="00526B83" w:rsidP="00465F6B">
      <w:pPr>
        <w:ind w:left="1560"/>
        <w:jc w:val="both"/>
        <w:rPr>
          <w:rFonts w:ascii="Book Antiqua" w:hAnsi="Book Antiqua"/>
        </w:rPr>
      </w:pPr>
      <w:r>
        <w:rPr>
          <w:rFonts w:ascii="Book Antiqua" w:hAnsi="Book Antiqua"/>
        </w:rPr>
        <w:t xml:space="preserve">● </w:t>
      </w:r>
      <w:r w:rsidRPr="00526B83">
        <w:rPr>
          <w:rFonts w:ascii="Book Antiqua" w:hAnsi="Book Antiqua"/>
        </w:rPr>
        <w:t>Regole sulla gestione del conflitto d’interesse:</w:t>
      </w:r>
    </w:p>
    <w:p w:rsidR="00526B83" w:rsidRDefault="00526B83" w:rsidP="00526B83">
      <w:pPr>
        <w:ind w:left="1560"/>
        <w:jc w:val="both"/>
        <w:rPr>
          <w:rFonts w:ascii="Book Antiqua" w:hAnsi="Book Antiqua"/>
        </w:rPr>
      </w:pPr>
      <w:r>
        <w:rPr>
          <w:rFonts w:ascii="Book Antiqua" w:hAnsi="Book Antiqua"/>
        </w:rPr>
        <w:t xml:space="preserve">- Disciplina contenuta nel </w:t>
      </w:r>
      <w:r w:rsidRPr="00526B83">
        <w:rPr>
          <w:rFonts w:ascii="Book Antiqua" w:hAnsi="Book Antiqua"/>
          <w:b/>
        </w:rPr>
        <w:t>Regolamento in materia di organizzazione e procedure degli intermediari che prestano servizi di investimento o di gestione collettiva del risparmio</w:t>
      </w:r>
      <w:r w:rsidRPr="00526B83">
        <w:rPr>
          <w:rFonts w:ascii="Book Antiqua" w:hAnsi="Book Antiqua"/>
        </w:rPr>
        <w:t xml:space="preserve"> (Adottato dalla </w:t>
      </w:r>
      <w:r w:rsidRPr="00526B83">
        <w:rPr>
          <w:rFonts w:ascii="Book Antiqua" w:hAnsi="Book Antiqua"/>
          <w:b/>
        </w:rPr>
        <w:t xml:space="preserve">Banca d'Italia </w:t>
      </w:r>
      <w:r w:rsidRPr="00526B83">
        <w:rPr>
          <w:rFonts w:ascii="Book Antiqua" w:hAnsi="Book Antiqua"/>
        </w:rPr>
        <w:t>edalla</w:t>
      </w:r>
      <w:r w:rsidRPr="00526B83">
        <w:rPr>
          <w:rFonts w:ascii="Book Antiqua" w:hAnsi="Book Antiqua"/>
          <w:b/>
        </w:rPr>
        <w:t xml:space="preserve"> Consob</w:t>
      </w:r>
      <w:r w:rsidRPr="00526B83">
        <w:rPr>
          <w:rFonts w:ascii="Book Antiqua" w:hAnsi="Book Antiqua"/>
        </w:rPr>
        <w:t xml:space="preserve"> con provvedimento del 29 ottobre 2007</w:t>
      </w:r>
      <w:r>
        <w:rPr>
          <w:rFonts w:ascii="Book Antiqua" w:hAnsi="Book Antiqua"/>
        </w:rPr>
        <w:t xml:space="preserve">): </w:t>
      </w:r>
    </w:p>
    <w:p w:rsidR="00526B83" w:rsidRPr="00526B83" w:rsidRDefault="00526B83" w:rsidP="00526B83">
      <w:pPr>
        <w:ind w:left="1560"/>
        <w:jc w:val="both"/>
        <w:rPr>
          <w:rFonts w:ascii="Book Antiqua" w:hAnsi="Book Antiqua"/>
        </w:rPr>
      </w:pPr>
      <w:r>
        <w:rPr>
          <w:rFonts w:ascii="Book Antiqua" w:hAnsi="Book Antiqua"/>
        </w:rPr>
        <w:t>Parte 3, artt. 23 - 28</w:t>
      </w:r>
    </w:p>
    <w:p w:rsidR="00526B83" w:rsidRPr="00526B83" w:rsidRDefault="00526B83" w:rsidP="00526B83">
      <w:pPr>
        <w:shd w:val="clear" w:color="auto" w:fill="FFFFFF"/>
        <w:spacing w:before="100" w:beforeAutospacing="1" w:after="100" w:afterAutospacing="1" w:line="240" w:lineRule="auto"/>
        <w:jc w:val="center"/>
        <w:rPr>
          <w:rFonts w:ascii="Verdana" w:eastAsia="Times New Roman" w:hAnsi="Verdana" w:cs="Times New Roman"/>
          <w:color w:val="000000"/>
          <w:sz w:val="15"/>
          <w:szCs w:val="15"/>
          <w:lang w:eastAsia="it-IT"/>
        </w:rPr>
      </w:pPr>
      <w:bookmarkStart w:id="5" w:name="Articolo_23"/>
      <w:r w:rsidRPr="00526B83">
        <w:rPr>
          <w:rFonts w:ascii="Verdana" w:eastAsia="Times New Roman" w:hAnsi="Verdana" w:cs="Times New Roman"/>
          <w:b/>
          <w:bCs/>
          <w:color w:val="000000"/>
          <w:sz w:val="15"/>
          <w:szCs w:val="15"/>
          <w:lang w:eastAsia="it-IT"/>
        </w:rPr>
        <w:t>Articolo 23</w:t>
      </w:r>
      <w:bookmarkEnd w:id="5"/>
      <w:r w:rsidRPr="00526B83">
        <w:rPr>
          <w:rFonts w:ascii="Verdana" w:eastAsia="Times New Roman" w:hAnsi="Verdana" w:cs="Times New Roman"/>
          <w:b/>
          <w:bCs/>
          <w:color w:val="000000"/>
          <w:sz w:val="15"/>
          <w:szCs w:val="15"/>
          <w:lang w:eastAsia="it-IT"/>
        </w:rPr>
        <w:br/>
        <w:t>(Principi generali)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1. Gli intermediari adottano ogni misura ragionevole per identificare i conflitti di interesse che potrebbero insorgere con il cliente o tra clienti, al momento della prestazione di qualunque servizio e attività di investimento o servizio accessorio o di una combinazione di tali servizi.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lastRenderedPageBreak/>
        <w:t>2. Gli intermediari gestiscono i conflitti di interesse anche adottando idonee misure organizzative e assicurando che l’affidamento di una pluralità di funzioni ai soggetti rilevanti impegnati in attività che implicano un conflitto di interesse non impedisca loro di agire in modo indipendente, così da evitare che tali conflitti incidano negativamente sugli interessi dei clienti.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3. Quando le misure adottate ai sensi del comma 2 non sono sufficienti per assicurare, con ragionevole certezza, che il rischio di nuocere agli interessi dei clienti sia evitato, gli intermediari informano chiaramente i clienti, prima di agire per loro conto, della natura e/o delle fonti dei conflitti affinché essi possano assumere una decisione informata sui servizi prestati, tenuto conto del contesto in cui le situazioni di conflitto si manifestano.</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4. Le informazioni di cui al comma 3 sono fornite su supporto duraturo e presentano un grado di dettaglio sufficiente, considerata la natura del cliente.</w:t>
      </w:r>
    </w:p>
    <w:p w:rsidR="00526B83" w:rsidRPr="00526B83" w:rsidRDefault="00526B83" w:rsidP="00526B83">
      <w:pPr>
        <w:shd w:val="clear" w:color="auto" w:fill="FFFFFF"/>
        <w:spacing w:before="100" w:beforeAutospacing="1" w:after="100" w:afterAutospacing="1" w:line="240" w:lineRule="auto"/>
        <w:jc w:val="center"/>
        <w:rPr>
          <w:rFonts w:ascii="Verdana" w:eastAsia="Times New Roman" w:hAnsi="Verdana" w:cs="Times New Roman"/>
          <w:color w:val="000000"/>
          <w:sz w:val="15"/>
          <w:szCs w:val="15"/>
          <w:lang w:eastAsia="it-IT"/>
        </w:rPr>
      </w:pPr>
      <w:bookmarkStart w:id="6" w:name="Articolo_24"/>
      <w:r w:rsidRPr="00526B83">
        <w:rPr>
          <w:rFonts w:ascii="Verdana" w:eastAsia="Times New Roman" w:hAnsi="Verdana" w:cs="Times New Roman"/>
          <w:b/>
          <w:bCs/>
          <w:color w:val="000000"/>
          <w:sz w:val="15"/>
          <w:szCs w:val="15"/>
          <w:lang w:eastAsia="it-IT"/>
        </w:rPr>
        <w:t>Articolo 24</w:t>
      </w:r>
      <w:bookmarkEnd w:id="6"/>
      <w:r w:rsidRPr="00526B83">
        <w:rPr>
          <w:rFonts w:ascii="Verdana" w:eastAsia="Times New Roman" w:hAnsi="Verdana" w:cs="Times New Roman"/>
          <w:b/>
          <w:bCs/>
          <w:color w:val="000000"/>
          <w:sz w:val="15"/>
          <w:szCs w:val="15"/>
          <w:lang w:eastAsia="it-IT"/>
        </w:rPr>
        <w:br/>
        <w:t>(Conflitti di interesse rilevanti)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1. Ai fini dell’identificazione dei conflitti di interesse che possono insorgere nella prestazione dei servizi e che possono danneggiare gli interessi di un cliente, gli intermediari considerano, quale criterio minimo, se a seguito della prestazione di servizi, essi, un soggetto rilevante o un soggetto avente con essi un legame di controllo, diretto o indiretto:</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a) possano realizzare un guadagno finanziario o evitare una perdita finanziaria, a danno del cliente;</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b) siano portatori di un interesse nel risultato del servizio prestato al cliente, distinto da quello del cliente medesimo;</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c) abbiano un incentivo a privilegiare gli interessi di clienti diversi da quello a cui il servizio è prestato;</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d) svolgano la medesima attività del cliente;</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e) ricevano o possano ricevere da una persona diversa dal cliente, in relazione con il servizio a questi prestato, un incentivo, sotto forma di denaro, beni o servizi, diverso dalle commissioni o dalle competenze normalmente percepite per tale servizio.</w:t>
      </w:r>
    </w:p>
    <w:p w:rsidR="00526B83" w:rsidRPr="00526B83" w:rsidRDefault="00526B83" w:rsidP="00526B83">
      <w:pPr>
        <w:shd w:val="clear" w:color="auto" w:fill="FFFFFF"/>
        <w:spacing w:before="100" w:beforeAutospacing="1" w:after="100" w:afterAutospacing="1" w:line="240" w:lineRule="auto"/>
        <w:jc w:val="center"/>
        <w:rPr>
          <w:rFonts w:ascii="Verdana" w:eastAsia="Times New Roman" w:hAnsi="Verdana" w:cs="Times New Roman"/>
          <w:color w:val="000000"/>
          <w:sz w:val="15"/>
          <w:szCs w:val="15"/>
          <w:lang w:eastAsia="it-IT"/>
        </w:rPr>
      </w:pPr>
      <w:bookmarkStart w:id="7" w:name="Articolo_25"/>
      <w:r w:rsidRPr="00526B83">
        <w:rPr>
          <w:rFonts w:ascii="Verdana" w:eastAsia="Times New Roman" w:hAnsi="Verdana" w:cs="Times New Roman"/>
          <w:b/>
          <w:bCs/>
          <w:color w:val="000000"/>
          <w:sz w:val="15"/>
          <w:szCs w:val="15"/>
          <w:lang w:eastAsia="it-IT"/>
        </w:rPr>
        <w:t>Articolo 25</w:t>
      </w:r>
      <w:bookmarkEnd w:id="7"/>
      <w:r w:rsidRPr="00526B83">
        <w:rPr>
          <w:rFonts w:ascii="Verdana" w:eastAsia="Times New Roman" w:hAnsi="Verdana" w:cs="Times New Roman"/>
          <w:b/>
          <w:bCs/>
          <w:color w:val="000000"/>
          <w:sz w:val="15"/>
          <w:szCs w:val="15"/>
          <w:lang w:eastAsia="it-IT"/>
        </w:rPr>
        <w:br/>
        <w:t>(Politica di gestione dei conflitti di interesse)</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1. Gli intermediari formulano per iscritto, applicano e mantengono un’efficace politica di gestione dei conflitti di interesse in linea con il principio di proporzionalità. Tale politica tiene altresì conto delle circostanze, di cui gli intermediari sono o dovrebbero essere a conoscenza, connesse con la struttura e le attività dei soggetti appartenenti al proprio gruppo.</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2. La politica di gestione dei conflitti di interesse di cui al comma 1 deve:</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a) consentire di individuare, in relazione ai servizi e alle attività di investimento e ai servizi accessori prestati, le circostanze che generano o potrebbero generare un conflitto di interesse idoneo a ledere gravemente gli interessi di uno o più clienti;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b) definire le procedure da seguire e le misure da adottare per gestire tali conflitti.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3. Le procedure e le misure di cui al comma 2, lettera b), garantiscono che i soggetti rilevanti impegnati in varie attività che implicano un conflitto di interesse ai sensi del comma 2, lettera a), svolgano tali attività con un grado di indipendenza appropriato, tenuto conto delle dimensioni e delle attività dell’intermediario e del suo gruppo nonché della rilevanza del rischio che gli interessi del cliente siano danneggiati.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4. Al fine di garantire l’indipendenza di cui al comma 3, gli intermediari adottano, laddove appropriato, misure e procedure volte a:</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a) impedire o controllare lo scambio di informazioni tra i soggetti rilevanti coinvolti in attività che comportano un rischio di conflitto di interesse, quando lo scambio di tali informazioni possa ledere gli interessi di uno o più clienti;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b) garantire la vigilanza separata dei soggetti rilevanti le cui principali funzioni coinvolgono interessi potenzialmente in conflitto con quelli del cliente per conto del quale un servizio è prestato;</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c) eliminare ogni connessione diretta tra le retribuzioni dei soggetti rilevanti che esercitano in modo prevalente attività idonee a generare tra loro situazioni di potenziale conflitto di interesse;</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d) impedire o limitare l’esercizio di un’influenza indebita sullo svolgimento, da parte di un soggetto rilevante, di servizi o attività di investimento o servizi accessori;</w:t>
      </w:r>
    </w:p>
    <w:p w:rsidR="00526B83" w:rsidRP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t>e) impedire o controllare la partecipazione simultanea o successiva di un soggetto rilevante a distinti servizi o attività di investimento o servizi accessori, quando tale partecipazione possa nuocere alla gestione corretta dei conflitti di interesse.</w:t>
      </w:r>
    </w:p>
    <w:p w:rsidR="00526B83" w:rsidRDefault="00526B83"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r w:rsidRPr="00526B83">
        <w:rPr>
          <w:rFonts w:ascii="Verdana" w:eastAsia="Times New Roman" w:hAnsi="Verdana" w:cs="Times New Roman"/>
          <w:color w:val="000000"/>
          <w:sz w:val="15"/>
          <w:szCs w:val="15"/>
          <w:lang w:eastAsia="it-IT"/>
        </w:rPr>
        <w:lastRenderedPageBreak/>
        <w:t>5. Nel caso in cui le misure e procedure di cui al comma 4 non assicurino l’indipendenza richiesta, gli intermediari adottano le misure e procedure alternative o aggiuntive necessarie e appropriate a tal fine.</w:t>
      </w:r>
    </w:p>
    <w:p w:rsidR="00E40A9F" w:rsidRDefault="00E40A9F" w:rsidP="00E40A9F">
      <w:pPr>
        <w:ind w:left="1560"/>
        <w:jc w:val="both"/>
        <w:rPr>
          <w:rFonts w:ascii="Book Antiqua" w:hAnsi="Book Antiqua"/>
        </w:rPr>
      </w:pPr>
    </w:p>
    <w:p w:rsidR="00E40A9F" w:rsidRPr="00FE6C6B" w:rsidRDefault="00E40A9F" w:rsidP="00E40A9F">
      <w:pPr>
        <w:ind w:left="1560"/>
        <w:jc w:val="both"/>
        <w:rPr>
          <w:rFonts w:ascii="Book Antiqua" w:hAnsi="Book Antiqua"/>
          <w:b/>
        </w:rPr>
      </w:pPr>
      <w:r w:rsidRPr="00E40A9F">
        <w:rPr>
          <w:rFonts w:ascii="Book Antiqua" w:hAnsi="Book Antiqua"/>
          <w:b/>
        </w:rPr>
        <w:t>Fase contrattuale:</w:t>
      </w:r>
      <w:r w:rsidR="00FE6C6B">
        <w:rPr>
          <w:rFonts w:ascii="Book Antiqua" w:hAnsi="Book Antiqua"/>
          <w:b/>
        </w:rPr>
        <w:t>artt. 23 TUF, 37 R. INT.</w:t>
      </w:r>
    </w:p>
    <w:p w:rsidR="00E40A9F" w:rsidRPr="00FE6C6B" w:rsidRDefault="00E40A9F" w:rsidP="00E40A9F">
      <w:pPr>
        <w:pStyle w:val="NormaleWeb"/>
        <w:shd w:val="clear" w:color="auto" w:fill="FFFFFF"/>
        <w:jc w:val="center"/>
        <w:rPr>
          <w:rFonts w:ascii="Verdana" w:hAnsi="Verdana"/>
          <w:b/>
          <w:color w:val="000000"/>
          <w:sz w:val="15"/>
          <w:szCs w:val="15"/>
        </w:rPr>
      </w:pPr>
      <w:bookmarkStart w:id="8" w:name="Art._23"/>
      <w:r w:rsidRPr="00FE6C6B">
        <w:rPr>
          <w:rFonts w:ascii="Verdana" w:hAnsi="Verdana"/>
          <w:b/>
          <w:color w:val="000000"/>
          <w:sz w:val="15"/>
          <w:szCs w:val="15"/>
          <w:u w:val="single"/>
        </w:rPr>
        <w:t>Art. 23</w:t>
      </w:r>
      <w:bookmarkEnd w:id="8"/>
      <w:r w:rsidR="00FE6C6B" w:rsidRPr="00FE6C6B">
        <w:rPr>
          <w:rFonts w:ascii="Verdana" w:hAnsi="Verdana"/>
          <w:b/>
          <w:color w:val="000000"/>
          <w:sz w:val="15"/>
          <w:szCs w:val="15"/>
          <w:u w:val="single"/>
        </w:rPr>
        <w:t>Tuf</w:t>
      </w:r>
      <w:r w:rsidRPr="00FE6C6B">
        <w:rPr>
          <w:rFonts w:ascii="Verdana" w:hAnsi="Verdana"/>
          <w:b/>
          <w:color w:val="000000"/>
          <w:sz w:val="15"/>
          <w:szCs w:val="15"/>
          <w:u w:val="single"/>
        </w:rPr>
        <w:br/>
      </w:r>
      <w:r w:rsidRPr="00FE6C6B">
        <w:rPr>
          <w:rFonts w:ascii="Verdana" w:hAnsi="Verdana"/>
          <w:b/>
          <w:color w:val="000000"/>
          <w:sz w:val="15"/>
          <w:szCs w:val="15"/>
        </w:rPr>
        <w:t>(Contratti)</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1. I contratti relativi alla prestazione dei servizi di investimento, escluso il servizio di cui all’articolo 1, comma 5, lettera f), e, se previsto, i contratti relativi alla prestazione dei servizi accessori sono redatti per iscritto e un esemplare è consegnato ai clienti. La Consob, sentita la Banca d'Italia, può prevedere con regolamento che, per motivate ragioni o in relazione alla natura professionale dei contraenti, particolari tipi di contratto possano o debbano essere stipulati in altra forma. Nei casi di inosservanza della forma prescritta, il contratto è nullo</w:t>
      </w:r>
      <w:bookmarkStart w:id="9" w:name="sdfootnote213anc"/>
      <w:r w:rsidR="00067565">
        <w:rPr>
          <w:rFonts w:ascii="Verdana" w:hAnsi="Verdana"/>
          <w:color w:val="000000"/>
          <w:sz w:val="15"/>
          <w:szCs w:val="15"/>
          <w:vertAlign w:val="superscript"/>
        </w:rPr>
        <w:fldChar w:fldCharType="begin"/>
      </w:r>
      <w:r>
        <w:rPr>
          <w:rFonts w:ascii="Verdana" w:hAnsi="Verdana"/>
          <w:color w:val="000000"/>
          <w:sz w:val="15"/>
          <w:szCs w:val="15"/>
          <w:vertAlign w:val="superscript"/>
        </w:rPr>
        <w:instrText xml:space="preserve"> HYPERLINK "http://www.consob.it/main/documenti/Regolamentazione/normativa_ln/dlgs58_1998.htm" \l "sdfootnote213sym" </w:instrText>
      </w:r>
      <w:r w:rsidR="00067565">
        <w:rPr>
          <w:rFonts w:ascii="Verdana" w:hAnsi="Verdana"/>
          <w:color w:val="000000"/>
          <w:sz w:val="15"/>
          <w:szCs w:val="15"/>
          <w:vertAlign w:val="superscript"/>
        </w:rPr>
        <w:fldChar w:fldCharType="separate"/>
      </w:r>
      <w:r>
        <w:rPr>
          <w:rStyle w:val="Collegamentoipertestuale"/>
          <w:rFonts w:ascii="Verdana" w:hAnsi="Verdana"/>
          <w:color w:val="0F64AA"/>
          <w:sz w:val="15"/>
          <w:szCs w:val="15"/>
          <w:vertAlign w:val="superscript"/>
        </w:rPr>
        <w:t>213</w:t>
      </w:r>
      <w:r w:rsidR="00067565">
        <w:rPr>
          <w:rFonts w:ascii="Verdana" w:hAnsi="Verdana"/>
          <w:color w:val="000000"/>
          <w:sz w:val="15"/>
          <w:szCs w:val="15"/>
          <w:vertAlign w:val="superscript"/>
        </w:rPr>
        <w:fldChar w:fldCharType="end"/>
      </w:r>
      <w:bookmarkEnd w:id="9"/>
      <w:r>
        <w:rPr>
          <w:rStyle w:val="apple-converted-space"/>
          <w:rFonts w:ascii="Verdana" w:hAnsi="Verdana"/>
          <w:color w:val="000000"/>
          <w:sz w:val="15"/>
          <w:szCs w:val="15"/>
        </w:rPr>
        <w:t> </w:t>
      </w:r>
      <w:r>
        <w:rPr>
          <w:rFonts w:ascii="Verdana" w:hAnsi="Verdana"/>
          <w:color w:val="000000"/>
          <w:sz w:val="15"/>
          <w:szCs w:val="15"/>
        </w:rPr>
        <w:t>.</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 xml:space="preserve">2. E'nulla ogni </w:t>
      </w:r>
      <w:proofErr w:type="spellStart"/>
      <w:r>
        <w:rPr>
          <w:rFonts w:ascii="Verdana" w:hAnsi="Verdana"/>
          <w:color w:val="000000"/>
          <w:sz w:val="15"/>
          <w:szCs w:val="15"/>
        </w:rPr>
        <w:t>pattuizione</w:t>
      </w:r>
      <w:proofErr w:type="spellEnd"/>
      <w:r>
        <w:rPr>
          <w:rFonts w:ascii="Verdana" w:hAnsi="Verdana"/>
          <w:color w:val="000000"/>
          <w:sz w:val="15"/>
          <w:szCs w:val="15"/>
        </w:rPr>
        <w:t xml:space="preserve"> di rinvio agli usi per la determinazione del corrispettivo dovuto dal cliente e di ogni altro onere a suo carico. In tali casi nulla è dovuto.</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3. Nei casi previsti dai commi 1 e 2 la nullità può essere fatta valere solo dal cliente.</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4. Le disposizioni del titolo VI, capo I, del T.U. bancario non si applicano ai servizi e attività di investimento, al collocamento di prodotti finanziari nonché alle operazioni e ai servizi che siano componenti di prodotti finanziari assoggettati alla disciplina dell’articolo 25-bis ovvero della parte IV, titolo II, capo I. In ogni caso, alle operazioni di credito al consumo si applicano le pertinenti disposizioni del titolo VI del T.U. bancario</w:t>
      </w:r>
      <w:r>
        <w:rPr>
          <w:rStyle w:val="apple-converted-space"/>
          <w:rFonts w:ascii="Verdana" w:hAnsi="Verdana"/>
          <w:color w:val="000000"/>
          <w:sz w:val="15"/>
          <w:szCs w:val="15"/>
        </w:rPr>
        <w:t> </w:t>
      </w:r>
      <w:bookmarkStart w:id="10" w:name="sdfootnote214anc"/>
      <w:r w:rsidR="00067565">
        <w:rPr>
          <w:rFonts w:ascii="Verdana" w:hAnsi="Verdana"/>
          <w:color w:val="000000"/>
          <w:sz w:val="15"/>
          <w:szCs w:val="15"/>
          <w:vertAlign w:val="superscript"/>
        </w:rPr>
        <w:fldChar w:fldCharType="begin"/>
      </w:r>
      <w:r>
        <w:rPr>
          <w:rFonts w:ascii="Verdana" w:hAnsi="Verdana"/>
          <w:color w:val="000000"/>
          <w:sz w:val="15"/>
          <w:szCs w:val="15"/>
          <w:vertAlign w:val="superscript"/>
        </w:rPr>
        <w:instrText xml:space="preserve"> HYPERLINK "http://www.consob.it/main/documenti/Regolamentazione/normativa_ln/dlgs58_1998.htm" \l "sdfootnote214sym" </w:instrText>
      </w:r>
      <w:r w:rsidR="00067565">
        <w:rPr>
          <w:rFonts w:ascii="Verdana" w:hAnsi="Verdana"/>
          <w:color w:val="000000"/>
          <w:sz w:val="15"/>
          <w:szCs w:val="15"/>
          <w:vertAlign w:val="superscript"/>
        </w:rPr>
        <w:fldChar w:fldCharType="separate"/>
      </w:r>
      <w:r>
        <w:rPr>
          <w:rStyle w:val="Collegamentoipertestuale"/>
          <w:rFonts w:ascii="Verdana" w:hAnsi="Verdana"/>
          <w:color w:val="0F64AA"/>
          <w:sz w:val="15"/>
          <w:szCs w:val="15"/>
          <w:vertAlign w:val="superscript"/>
        </w:rPr>
        <w:t>214</w:t>
      </w:r>
      <w:r w:rsidR="00067565">
        <w:rPr>
          <w:rFonts w:ascii="Verdana" w:hAnsi="Verdana"/>
          <w:color w:val="000000"/>
          <w:sz w:val="15"/>
          <w:szCs w:val="15"/>
          <w:vertAlign w:val="superscript"/>
        </w:rPr>
        <w:fldChar w:fldCharType="end"/>
      </w:r>
      <w:bookmarkEnd w:id="10"/>
      <w:r>
        <w:rPr>
          <w:rFonts w:ascii="Verdana" w:hAnsi="Verdana"/>
          <w:color w:val="000000"/>
          <w:sz w:val="15"/>
          <w:szCs w:val="15"/>
        </w:rPr>
        <w:t>.</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5. Nell'ambito della prestazione dei servizi e attività di investimento, agli strumenti finanziari derivati nonché a quelli analoghi individuati ai sensi dell'articolo 18, comma 5, lettera a), non si applica l'articolo 1933 del codice civile</w:t>
      </w:r>
      <w:r>
        <w:rPr>
          <w:rStyle w:val="apple-converted-space"/>
          <w:rFonts w:ascii="Verdana" w:hAnsi="Verdana"/>
          <w:color w:val="000000"/>
          <w:sz w:val="15"/>
          <w:szCs w:val="15"/>
        </w:rPr>
        <w:t> </w:t>
      </w:r>
      <w:bookmarkStart w:id="11" w:name="sdfootnote215anc"/>
      <w:r w:rsidR="00067565">
        <w:rPr>
          <w:rFonts w:ascii="Verdana" w:hAnsi="Verdana"/>
          <w:color w:val="000000"/>
          <w:sz w:val="15"/>
          <w:szCs w:val="15"/>
          <w:vertAlign w:val="superscript"/>
        </w:rPr>
        <w:fldChar w:fldCharType="begin"/>
      </w:r>
      <w:r>
        <w:rPr>
          <w:rFonts w:ascii="Verdana" w:hAnsi="Verdana"/>
          <w:color w:val="000000"/>
          <w:sz w:val="15"/>
          <w:szCs w:val="15"/>
          <w:vertAlign w:val="superscript"/>
        </w:rPr>
        <w:instrText xml:space="preserve"> HYPERLINK "http://www.consob.it/main/documenti/Regolamentazione/normativa_ln/dlgs58_1998.htm" \l "sdfootnote215sym" </w:instrText>
      </w:r>
      <w:r w:rsidR="00067565">
        <w:rPr>
          <w:rFonts w:ascii="Verdana" w:hAnsi="Verdana"/>
          <w:color w:val="000000"/>
          <w:sz w:val="15"/>
          <w:szCs w:val="15"/>
          <w:vertAlign w:val="superscript"/>
        </w:rPr>
        <w:fldChar w:fldCharType="separate"/>
      </w:r>
      <w:r>
        <w:rPr>
          <w:rStyle w:val="Collegamentoipertestuale"/>
          <w:rFonts w:ascii="Verdana" w:hAnsi="Verdana"/>
          <w:color w:val="0F64AA"/>
          <w:sz w:val="15"/>
          <w:szCs w:val="15"/>
          <w:vertAlign w:val="superscript"/>
        </w:rPr>
        <w:t>215</w:t>
      </w:r>
      <w:r w:rsidR="00067565">
        <w:rPr>
          <w:rFonts w:ascii="Verdana" w:hAnsi="Verdana"/>
          <w:color w:val="000000"/>
          <w:sz w:val="15"/>
          <w:szCs w:val="15"/>
          <w:vertAlign w:val="superscript"/>
        </w:rPr>
        <w:fldChar w:fldCharType="end"/>
      </w:r>
      <w:bookmarkEnd w:id="11"/>
      <w:r>
        <w:rPr>
          <w:rFonts w:ascii="Verdana" w:hAnsi="Verdana"/>
          <w:color w:val="000000"/>
          <w:sz w:val="15"/>
          <w:szCs w:val="15"/>
        </w:rPr>
        <w:t>.</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6. Nei giudizi di risarcimento dei danni cagionati al cliente nello svolgimento dei servizi di investimento e di quelli accessori, spetta ai soggetti abilitati l'onere della prova di aver agito con la specifica diligenza richiesta.</w:t>
      </w:r>
    </w:p>
    <w:p w:rsidR="00E40A9F" w:rsidRPr="00E40A9F" w:rsidRDefault="00E40A9F" w:rsidP="00E40A9F">
      <w:pPr>
        <w:ind w:left="1560"/>
        <w:jc w:val="both"/>
        <w:rPr>
          <w:rFonts w:ascii="Book Antiqua" w:hAnsi="Book Antiqua"/>
          <w:b/>
        </w:rPr>
      </w:pPr>
    </w:p>
    <w:p w:rsidR="00E40A9F" w:rsidRPr="00E40A9F" w:rsidRDefault="00E40A9F" w:rsidP="00E40A9F">
      <w:pPr>
        <w:pStyle w:val="NormaleWeb"/>
        <w:shd w:val="clear" w:color="auto" w:fill="FFFFFF"/>
        <w:jc w:val="center"/>
        <w:rPr>
          <w:rFonts w:ascii="Verdana" w:hAnsi="Verdana"/>
          <w:b/>
          <w:color w:val="000000"/>
          <w:sz w:val="15"/>
          <w:szCs w:val="15"/>
        </w:rPr>
      </w:pPr>
      <w:bookmarkStart w:id="12" w:name="Art._37"/>
      <w:r w:rsidRPr="00E40A9F">
        <w:rPr>
          <w:rFonts w:ascii="Verdana" w:hAnsi="Verdana"/>
          <w:b/>
          <w:color w:val="000000"/>
          <w:sz w:val="15"/>
          <w:szCs w:val="15"/>
          <w:u w:val="single"/>
        </w:rPr>
        <w:t>Art. 37</w:t>
      </w:r>
      <w:bookmarkEnd w:id="12"/>
      <w:r>
        <w:rPr>
          <w:rFonts w:ascii="Verdana" w:hAnsi="Verdana"/>
          <w:b/>
          <w:color w:val="000000"/>
          <w:sz w:val="15"/>
          <w:szCs w:val="15"/>
          <w:u w:val="single"/>
        </w:rPr>
        <w:t xml:space="preserve"> R. Int.</w:t>
      </w:r>
      <w:r w:rsidRPr="00E40A9F">
        <w:rPr>
          <w:rFonts w:ascii="Verdana" w:hAnsi="Verdana"/>
          <w:b/>
          <w:color w:val="000000"/>
          <w:sz w:val="15"/>
          <w:szCs w:val="15"/>
          <w:u w:val="single"/>
        </w:rPr>
        <w:br/>
      </w:r>
      <w:r w:rsidRPr="00E40A9F">
        <w:rPr>
          <w:rFonts w:ascii="Verdana" w:hAnsi="Verdana"/>
          <w:b/>
          <w:color w:val="000000"/>
          <w:sz w:val="15"/>
          <w:szCs w:val="15"/>
        </w:rPr>
        <w:t>(Contratti)</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1. Gli intermediari forniscono a clienti al dettaglio i propri servizi di investimento, diversi dalla consulenza in materia di investimenti, sulla base di un apposito contratto scritto; una copia di tale contratto è consegnata al cliente.</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2. Il contratto:</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a) specifica i servizi forniti e le loro caratteristiche, indicando il contenuto delle prestazioni dovute e delle tipologie di strumenti finanziari e di operazioni interessate;</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b) stabilisce il periodo di efficacia e le modalità di rinnovo del contratto, nonché le modalità da adottare per le modificazioni del contratto stesso;</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c) indica le modalità attraverso cui il cliente può impartire ordini e istruzioni;</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d) prevede la frequenza, il tipo e i contenuti della documentazione da fornire al cliente a rendiconto dell'attività svolta;</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e) indica e disciplina, nei rapporti di esecuzione degli ordini dei clienti, di ricezione e trasmissione di ordini, nonché di gestione di portafogli, la soglia delle perdite, nel caso di posizioni aperte scoperte su operazioni che possano determinare passività effettive o potenziali superiori al costo di acquisto degli strumenti finanziari, oltre la quale è prevista la comunicazione al cliente;</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f) indica le remunerazioni spettanti all’intermediario o i criteri oggettivi per la loro determinazione, specificando le relative modalità di percezione e, ove non diversamente comunicati, gli incentivi ricevuti in conformità dell’articolo 52;</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g) indica se e con quali modalità e contenuti in connessione con il servizio di investimento può essere prestata la consulenza in materia di investimenti;</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h) indica le altre condizioni contrattuali convenute con l'investitore per la prestazione del servizio;</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i) indica le eventuali procedure di conciliazione e arbitrato per la risoluzione stragiudiziale di controversie, definite ai sensi dell’articolo 32-ter del Testo Unico.</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lastRenderedPageBreak/>
        <w:t>3. Le disposizioni di cui al presente articolo si applicano al servizio accessorio di concessione di finanziamenti agli investitori.</w:t>
      </w:r>
    </w:p>
    <w:p w:rsidR="00E40A9F" w:rsidRPr="00E40A9F" w:rsidRDefault="00E40A9F" w:rsidP="00E40A9F">
      <w:pPr>
        <w:pStyle w:val="NormaleWeb"/>
        <w:shd w:val="clear" w:color="auto" w:fill="FFFFFF"/>
        <w:jc w:val="center"/>
        <w:rPr>
          <w:rFonts w:ascii="Verdana" w:hAnsi="Verdana"/>
          <w:b/>
          <w:color w:val="000000"/>
          <w:sz w:val="15"/>
          <w:szCs w:val="15"/>
        </w:rPr>
      </w:pPr>
      <w:bookmarkStart w:id="13" w:name="Art._38"/>
      <w:r w:rsidRPr="00E40A9F">
        <w:rPr>
          <w:rFonts w:ascii="Verdana" w:hAnsi="Verdana"/>
          <w:b/>
          <w:color w:val="000000"/>
          <w:sz w:val="15"/>
          <w:szCs w:val="15"/>
          <w:u w:val="single"/>
        </w:rPr>
        <w:t>Art. 38</w:t>
      </w:r>
      <w:bookmarkEnd w:id="13"/>
      <w:r w:rsidRPr="00E40A9F">
        <w:rPr>
          <w:rFonts w:ascii="Verdana" w:hAnsi="Verdana"/>
          <w:b/>
          <w:color w:val="000000"/>
          <w:sz w:val="15"/>
          <w:szCs w:val="15"/>
          <w:u w:val="single"/>
        </w:rPr>
        <w:br/>
      </w:r>
      <w:r w:rsidRPr="00E40A9F">
        <w:rPr>
          <w:rFonts w:ascii="Verdana" w:hAnsi="Verdana"/>
          <w:b/>
          <w:color w:val="000000"/>
          <w:sz w:val="15"/>
          <w:szCs w:val="15"/>
        </w:rPr>
        <w:t>(Contratti relativi alla gestione di portafogli)</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1. In aggiunta a quanto stabilito dall’articolo 37, il contratto con i clienti al dettaglio relativo alla gestione di portafogli:</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a) indica i tipi di strumenti finanziari che possono essere inclusi nel portafoglio del cliente e i tipi di operazioni che possono essere realizzate su tali strumenti, inclusi eventuali limiti;</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b) indica gli obiettivi di gestione, il livello del rischio entro il quale il gestore può esercitare la sua discrezionalità ed eventuali specifiche restrizioni a tale discrezionalità;</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c) indica se il portafoglio del cliente può essere caratterizzato da effetto leva;</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d) fornisce la descrizione del parametro di riferimento, ove significativo, al quale verrà raffrontato il rendimento del portafoglio del cliente;</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e) indica se l’intermediario delega a terzi l’esecuzione dell’incarico ricevuto, specificando i dettagli della delega;</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f) indica il metodo e la frequenza di valutazione degli strumenti finanziari contenuti nel portafoglio del cliente</w:t>
      </w:r>
      <w:r>
        <w:rPr>
          <w:rStyle w:val="apple-converted-space"/>
          <w:rFonts w:ascii="Verdana" w:hAnsi="Verdana"/>
          <w:color w:val="000000"/>
          <w:sz w:val="15"/>
          <w:szCs w:val="15"/>
        </w:rPr>
        <w:t> </w:t>
      </w:r>
      <w:bookmarkStart w:id="14" w:name="sdfootnote6anc"/>
      <w:r w:rsidR="00067565">
        <w:rPr>
          <w:rFonts w:ascii="Verdana" w:hAnsi="Verdana"/>
          <w:color w:val="000000"/>
          <w:sz w:val="15"/>
          <w:szCs w:val="15"/>
          <w:vertAlign w:val="superscript"/>
        </w:rPr>
        <w:fldChar w:fldCharType="begin"/>
      </w:r>
      <w:r>
        <w:rPr>
          <w:rFonts w:ascii="Verdana" w:hAnsi="Verdana"/>
          <w:color w:val="000000"/>
          <w:sz w:val="15"/>
          <w:szCs w:val="15"/>
          <w:vertAlign w:val="superscript"/>
        </w:rPr>
        <w:instrText xml:space="preserve"> HYPERLINK "http://www.consob.it/main/documenti/Regolamentazione/normativa/reg16190.htm" \l "sdfootnote6sym" </w:instrText>
      </w:r>
      <w:r w:rsidR="00067565">
        <w:rPr>
          <w:rFonts w:ascii="Verdana" w:hAnsi="Verdana"/>
          <w:color w:val="000000"/>
          <w:sz w:val="15"/>
          <w:szCs w:val="15"/>
          <w:vertAlign w:val="superscript"/>
        </w:rPr>
        <w:fldChar w:fldCharType="separate"/>
      </w:r>
      <w:r>
        <w:rPr>
          <w:rStyle w:val="Collegamentoipertestuale"/>
          <w:rFonts w:ascii="Verdana" w:hAnsi="Verdana"/>
          <w:color w:val="0F64AA"/>
          <w:sz w:val="15"/>
          <w:szCs w:val="15"/>
          <w:vertAlign w:val="superscript"/>
        </w:rPr>
        <w:t>6</w:t>
      </w:r>
      <w:r w:rsidR="00067565">
        <w:rPr>
          <w:rFonts w:ascii="Verdana" w:hAnsi="Verdana"/>
          <w:color w:val="000000"/>
          <w:sz w:val="15"/>
          <w:szCs w:val="15"/>
          <w:vertAlign w:val="superscript"/>
        </w:rPr>
        <w:fldChar w:fldCharType="end"/>
      </w:r>
      <w:bookmarkEnd w:id="14"/>
      <w:r>
        <w:rPr>
          <w:rFonts w:ascii="Verdana" w:hAnsi="Verdana"/>
          <w:color w:val="000000"/>
          <w:sz w:val="15"/>
          <w:szCs w:val="15"/>
        </w:rPr>
        <w:t>.</w:t>
      </w:r>
    </w:p>
    <w:p w:rsidR="00E40A9F" w:rsidRDefault="00E40A9F" w:rsidP="00E40A9F">
      <w:pPr>
        <w:pStyle w:val="NormaleWeb"/>
        <w:shd w:val="clear" w:color="auto" w:fill="FFFFFF"/>
        <w:rPr>
          <w:rFonts w:ascii="Verdana" w:hAnsi="Verdana"/>
          <w:color w:val="000000"/>
          <w:sz w:val="15"/>
          <w:szCs w:val="15"/>
        </w:rPr>
      </w:pPr>
      <w:r>
        <w:rPr>
          <w:rFonts w:ascii="Verdana" w:hAnsi="Verdana"/>
          <w:color w:val="000000"/>
          <w:sz w:val="15"/>
          <w:szCs w:val="15"/>
        </w:rPr>
        <w:t>2. Ai fini di cui al comma 1, lettera a), il contratto specifica la possibilità per l’intermediario di investire in strumenti finanziari non ammessi alla negoziazione in un mercato regolamentato, in derivati o in strumenti illiquidi o altamente volatili; o di procedere a vendite allo scoperto, acquisti tramite somme di denaro prese a prestito, operazioni di finanziamento tramite titoli o qualsiasi operazione che implichi pagamenti di margini, deposito di garanzie o rischio di cambio.</w:t>
      </w:r>
    </w:p>
    <w:p w:rsidR="00E40A9F" w:rsidRPr="00526B83" w:rsidRDefault="00E40A9F" w:rsidP="00526B83">
      <w:pPr>
        <w:shd w:val="clear" w:color="auto" w:fill="FFFFFF"/>
        <w:spacing w:before="100" w:beforeAutospacing="1" w:after="100" w:afterAutospacing="1" w:line="240" w:lineRule="auto"/>
        <w:jc w:val="both"/>
        <w:rPr>
          <w:rFonts w:ascii="Verdana" w:eastAsia="Times New Roman" w:hAnsi="Verdana" w:cs="Times New Roman"/>
          <w:color w:val="000000"/>
          <w:sz w:val="15"/>
          <w:szCs w:val="15"/>
          <w:lang w:eastAsia="it-IT"/>
        </w:rPr>
      </w:pPr>
    </w:p>
    <w:p w:rsidR="00E40A9F" w:rsidRDefault="00034B41" w:rsidP="00E40A9F">
      <w:pPr>
        <w:jc w:val="both"/>
        <w:rPr>
          <w:rFonts w:ascii="Book Antiqua" w:hAnsi="Book Antiqua"/>
        </w:rPr>
      </w:pPr>
      <w:r w:rsidRPr="00034B41">
        <w:rPr>
          <w:rFonts w:ascii="Book Antiqua" w:hAnsi="Book Antiqua"/>
        </w:rPr>
        <w:t>- Offerta fuori sede</w:t>
      </w:r>
      <w:r>
        <w:rPr>
          <w:rFonts w:ascii="Book Antiqua" w:hAnsi="Book Antiqua"/>
        </w:rPr>
        <w:t xml:space="preserve"> art. 30 – 32 </w:t>
      </w:r>
    </w:p>
    <w:p w:rsidR="00034B41" w:rsidRPr="00034B41" w:rsidRDefault="00034B41" w:rsidP="00034B41">
      <w:pPr>
        <w:pStyle w:val="NormaleWeb"/>
        <w:shd w:val="clear" w:color="auto" w:fill="FFFFFF"/>
        <w:jc w:val="center"/>
        <w:rPr>
          <w:rFonts w:ascii="Verdana" w:hAnsi="Verdana"/>
          <w:b/>
          <w:color w:val="000000"/>
          <w:sz w:val="15"/>
          <w:szCs w:val="15"/>
          <w:u w:val="single"/>
        </w:rPr>
      </w:pPr>
      <w:r w:rsidRPr="00034B41">
        <w:rPr>
          <w:rFonts w:ascii="Verdana" w:hAnsi="Verdana"/>
          <w:b/>
          <w:color w:val="000000"/>
          <w:sz w:val="15"/>
          <w:szCs w:val="15"/>
          <w:u w:val="single"/>
        </w:rPr>
        <w:t>Art. 30</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1. Per offerta fuori sede si intendono la promozione e il collocamento presso il pubblico:</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a) di strumenti finanziari in luogo diverso dalla sede legale o dalle dipendenze dell'emittente, del proponente l'investimento o del soggetto incaricato della promozione o del collocamento;</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b) di servizi e attività di investimento in luogo diverso dalla sede legale o dalle dipendenze di chi presta, promuove o colloca il servizio o l’attività</w:t>
      </w:r>
      <w:r>
        <w:rPr>
          <w:rStyle w:val="apple-converted-space"/>
          <w:rFonts w:ascii="Verdana" w:hAnsi="Verdana"/>
          <w:color w:val="000000"/>
          <w:sz w:val="15"/>
          <w:szCs w:val="15"/>
        </w:rPr>
        <w:t> </w:t>
      </w:r>
      <w:r>
        <w:rPr>
          <w:rFonts w:ascii="Verdana" w:hAnsi="Verdana"/>
          <w:color w:val="000000"/>
          <w:sz w:val="15"/>
          <w:szCs w:val="15"/>
        </w:rPr>
        <w:t>.</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2. Non costituisce offerta fuori sede:</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a) l'offerta effettuata nei confronti di clienti professionali, come individuati ai sensi dell'articolo 6, commi 2-quinquies e 2-sexies;</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b) l'offerta di propri strumenti finanziari rivolta ai componenti del consiglio di amministrazione ovvero del consiglio di gestione, ai dipendenti, nonché ai collaboratori non subordinati dell'emittente, della controllante ovvero delle sue controllate, effettuata presso le rispettive sedi o dipendenze.</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3. L'offerta fuori sede di strumenti finanziari può essere effettuata:</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a) dai soggetti autorizzati allo svolgimento dei servizi previsti dall'articolo 1, comma 5, lettere c) e c-bis)</w:t>
      </w:r>
      <w:r>
        <w:rPr>
          <w:rStyle w:val="apple-converted-space"/>
          <w:rFonts w:ascii="Verdana" w:hAnsi="Verdana"/>
          <w:color w:val="000000"/>
          <w:sz w:val="15"/>
          <w:szCs w:val="15"/>
        </w:rPr>
        <w:t> </w:t>
      </w:r>
      <w:bookmarkStart w:id="15" w:name="sdfootnote236anc"/>
      <w:r w:rsidR="00067565">
        <w:rPr>
          <w:rFonts w:ascii="Verdana" w:hAnsi="Verdana"/>
          <w:color w:val="000000"/>
          <w:sz w:val="15"/>
          <w:szCs w:val="15"/>
          <w:vertAlign w:val="superscript"/>
        </w:rPr>
        <w:fldChar w:fldCharType="begin"/>
      </w:r>
      <w:r>
        <w:rPr>
          <w:rFonts w:ascii="Verdana" w:hAnsi="Verdana"/>
          <w:color w:val="000000"/>
          <w:sz w:val="15"/>
          <w:szCs w:val="15"/>
          <w:vertAlign w:val="superscript"/>
        </w:rPr>
        <w:instrText xml:space="preserve"> HYPERLINK "http://www.consob.it/main/documenti/Regolamentazione/normativa_ln/dlgs58_1998.htm" \l "sdfootnote236sym" </w:instrText>
      </w:r>
      <w:r w:rsidR="00067565">
        <w:rPr>
          <w:rFonts w:ascii="Verdana" w:hAnsi="Verdana"/>
          <w:color w:val="000000"/>
          <w:sz w:val="15"/>
          <w:szCs w:val="15"/>
          <w:vertAlign w:val="superscript"/>
        </w:rPr>
        <w:fldChar w:fldCharType="separate"/>
      </w:r>
      <w:r>
        <w:rPr>
          <w:rStyle w:val="Collegamentoipertestuale"/>
          <w:rFonts w:ascii="Verdana" w:hAnsi="Verdana"/>
          <w:color w:val="0F64AA"/>
          <w:sz w:val="15"/>
          <w:szCs w:val="15"/>
          <w:vertAlign w:val="superscript"/>
        </w:rPr>
        <w:t>236</w:t>
      </w:r>
      <w:r w:rsidR="00067565">
        <w:rPr>
          <w:rFonts w:ascii="Verdana" w:hAnsi="Verdana"/>
          <w:color w:val="000000"/>
          <w:sz w:val="15"/>
          <w:szCs w:val="15"/>
          <w:vertAlign w:val="superscript"/>
        </w:rPr>
        <w:fldChar w:fldCharType="end"/>
      </w:r>
      <w:bookmarkEnd w:id="15"/>
      <w:r>
        <w:rPr>
          <w:rFonts w:ascii="Verdana" w:hAnsi="Verdana"/>
          <w:color w:val="000000"/>
          <w:sz w:val="15"/>
          <w:szCs w:val="15"/>
        </w:rPr>
        <w:t>;</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 xml:space="preserve">b) dalle </w:t>
      </w:r>
      <w:proofErr w:type="spellStart"/>
      <w:r>
        <w:rPr>
          <w:rFonts w:ascii="Verdana" w:hAnsi="Verdana"/>
          <w:color w:val="000000"/>
          <w:sz w:val="15"/>
          <w:szCs w:val="15"/>
        </w:rPr>
        <w:t>Sgr</w:t>
      </w:r>
      <w:proofErr w:type="spellEnd"/>
      <w:r>
        <w:rPr>
          <w:rFonts w:ascii="Verdana" w:hAnsi="Verdana"/>
          <w:color w:val="000000"/>
          <w:sz w:val="15"/>
          <w:szCs w:val="15"/>
        </w:rPr>
        <w:t xml:space="preserve">, dalle società di gestione UE, dalle </w:t>
      </w:r>
      <w:proofErr w:type="spellStart"/>
      <w:r>
        <w:rPr>
          <w:rFonts w:ascii="Verdana" w:hAnsi="Verdana"/>
          <w:color w:val="000000"/>
          <w:sz w:val="15"/>
          <w:szCs w:val="15"/>
        </w:rPr>
        <w:t>Sicav</w:t>
      </w:r>
      <w:proofErr w:type="spellEnd"/>
      <w:r>
        <w:rPr>
          <w:rFonts w:ascii="Verdana" w:hAnsi="Verdana"/>
          <w:color w:val="000000"/>
          <w:sz w:val="15"/>
          <w:szCs w:val="15"/>
        </w:rPr>
        <w:t xml:space="preserve">, dalle </w:t>
      </w:r>
      <w:proofErr w:type="spellStart"/>
      <w:r>
        <w:rPr>
          <w:rFonts w:ascii="Verdana" w:hAnsi="Verdana"/>
          <w:color w:val="000000"/>
          <w:sz w:val="15"/>
          <w:szCs w:val="15"/>
        </w:rPr>
        <w:t>Sicaf</w:t>
      </w:r>
      <w:proofErr w:type="spellEnd"/>
      <w:r>
        <w:rPr>
          <w:rFonts w:ascii="Verdana" w:hAnsi="Verdana"/>
          <w:color w:val="000000"/>
          <w:sz w:val="15"/>
          <w:szCs w:val="15"/>
        </w:rPr>
        <w:t xml:space="preserve">, dai GEFIA UE e non UE, limitatamente alle quote o azioni di </w:t>
      </w:r>
      <w:proofErr w:type="spellStart"/>
      <w:r>
        <w:rPr>
          <w:rFonts w:ascii="Verdana" w:hAnsi="Verdana"/>
          <w:color w:val="000000"/>
          <w:sz w:val="15"/>
          <w:szCs w:val="15"/>
        </w:rPr>
        <w:t>Oicr</w:t>
      </w:r>
      <w:proofErr w:type="spellEnd"/>
      <w:r>
        <w:rPr>
          <w:rStyle w:val="apple-converted-space"/>
          <w:rFonts w:ascii="Verdana" w:hAnsi="Verdana"/>
          <w:color w:val="000000"/>
          <w:sz w:val="15"/>
          <w:szCs w:val="15"/>
        </w:rPr>
        <w:t> </w:t>
      </w:r>
      <w:r>
        <w:rPr>
          <w:rFonts w:ascii="Verdana" w:hAnsi="Verdana"/>
          <w:color w:val="000000"/>
          <w:sz w:val="15"/>
          <w:szCs w:val="15"/>
        </w:rPr>
        <w:t>.</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 xml:space="preserve">4. Le imprese di investimento, le banche, gli intermediari finanziari iscritti nell'elenco previsto dall'articolo 107 del testo unico bancario, le </w:t>
      </w:r>
      <w:proofErr w:type="spellStart"/>
      <w:r>
        <w:rPr>
          <w:rFonts w:ascii="Verdana" w:hAnsi="Verdana"/>
          <w:color w:val="000000"/>
          <w:sz w:val="15"/>
          <w:szCs w:val="15"/>
        </w:rPr>
        <w:t>Sgr</w:t>
      </w:r>
      <w:proofErr w:type="spellEnd"/>
      <w:r>
        <w:rPr>
          <w:rFonts w:ascii="Verdana" w:hAnsi="Verdana"/>
          <w:color w:val="000000"/>
          <w:sz w:val="15"/>
          <w:szCs w:val="15"/>
        </w:rPr>
        <w:t xml:space="preserve"> e le società di gestione UE e i GEFIA UE e non UE possono effettuare l'offerta fuori sede dei propri servizi e attività di investimento. Ove l'offerta abbia per oggetto servizi e attività prestati da altri intermediari, le imprese di investimento e le banche devono essere autorizzate allo svolgimento dei servizi previsti dall'articolo 1, comma 5, lettere c) o c-bis)</w:t>
      </w:r>
      <w:r>
        <w:rPr>
          <w:rStyle w:val="apple-converted-space"/>
          <w:rFonts w:ascii="Verdana" w:hAnsi="Verdana"/>
          <w:color w:val="000000"/>
          <w:sz w:val="15"/>
          <w:szCs w:val="15"/>
        </w:rPr>
        <w:t> </w:t>
      </w:r>
      <w:r>
        <w:rPr>
          <w:rFonts w:ascii="Verdana" w:hAnsi="Verdana"/>
          <w:color w:val="000000"/>
          <w:sz w:val="15"/>
          <w:szCs w:val="15"/>
        </w:rPr>
        <w:t>.</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5. Le imprese di investimento possono procedere all'offerta fuori sede di prodotti diversi dagli strumenti finanziari e dai servizi e attività d' investimento, le cui caratteristiche sono stabilite con regolamento dalla Consob, sentita la Banca d'Italia</w:t>
      </w:r>
      <w:r>
        <w:rPr>
          <w:rStyle w:val="apple-converted-space"/>
          <w:rFonts w:ascii="Verdana" w:hAnsi="Verdana"/>
          <w:color w:val="000000"/>
          <w:sz w:val="15"/>
          <w:szCs w:val="15"/>
        </w:rPr>
        <w:t> </w:t>
      </w:r>
      <w:bookmarkStart w:id="16" w:name="sdfootnote239anc"/>
      <w:r w:rsidR="00067565">
        <w:rPr>
          <w:rFonts w:ascii="Verdana" w:hAnsi="Verdana"/>
          <w:color w:val="000000"/>
          <w:sz w:val="15"/>
          <w:szCs w:val="15"/>
          <w:vertAlign w:val="superscript"/>
        </w:rPr>
        <w:fldChar w:fldCharType="begin"/>
      </w:r>
      <w:r>
        <w:rPr>
          <w:rFonts w:ascii="Verdana" w:hAnsi="Verdana"/>
          <w:color w:val="000000"/>
          <w:sz w:val="15"/>
          <w:szCs w:val="15"/>
          <w:vertAlign w:val="superscript"/>
        </w:rPr>
        <w:instrText xml:space="preserve"> HYPERLINK "http://www.consob.it/main/documenti/Regolamentazione/normativa_ln/dlgs58_1998.htm" \l "sdfootnote239sym" </w:instrText>
      </w:r>
      <w:r w:rsidR="00067565">
        <w:rPr>
          <w:rFonts w:ascii="Verdana" w:hAnsi="Verdana"/>
          <w:color w:val="000000"/>
          <w:sz w:val="15"/>
          <w:szCs w:val="15"/>
          <w:vertAlign w:val="superscript"/>
        </w:rPr>
        <w:fldChar w:fldCharType="separate"/>
      </w:r>
      <w:r>
        <w:rPr>
          <w:rStyle w:val="Collegamentoipertestuale"/>
          <w:rFonts w:ascii="Verdana" w:hAnsi="Verdana"/>
          <w:color w:val="0F64AA"/>
          <w:sz w:val="15"/>
          <w:szCs w:val="15"/>
          <w:vertAlign w:val="superscript"/>
        </w:rPr>
        <w:t>239</w:t>
      </w:r>
      <w:r w:rsidR="00067565">
        <w:rPr>
          <w:rFonts w:ascii="Verdana" w:hAnsi="Verdana"/>
          <w:color w:val="000000"/>
          <w:sz w:val="15"/>
          <w:szCs w:val="15"/>
          <w:vertAlign w:val="superscript"/>
        </w:rPr>
        <w:fldChar w:fldCharType="end"/>
      </w:r>
      <w:bookmarkEnd w:id="16"/>
      <w:r>
        <w:rPr>
          <w:rFonts w:ascii="Verdana" w:hAnsi="Verdana"/>
          <w:color w:val="000000"/>
          <w:sz w:val="15"/>
          <w:szCs w:val="15"/>
        </w:rPr>
        <w:t>.</w:t>
      </w:r>
    </w:p>
    <w:p w:rsidR="00034B41" w:rsidRPr="00A3741C" w:rsidRDefault="00034B41" w:rsidP="00034B41">
      <w:pPr>
        <w:pStyle w:val="NormaleWeb"/>
        <w:shd w:val="clear" w:color="auto" w:fill="FFFFFF"/>
        <w:jc w:val="both"/>
        <w:rPr>
          <w:rFonts w:ascii="Verdana" w:hAnsi="Verdana"/>
          <w:b/>
          <w:color w:val="000000"/>
          <w:sz w:val="15"/>
          <w:szCs w:val="15"/>
        </w:rPr>
      </w:pPr>
      <w:r w:rsidRPr="00A3741C">
        <w:rPr>
          <w:rFonts w:ascii="Verdana" w:hAnsi="Verdana"/>
          <w:b/>
          <w:color w:val="000000"/>
          <w:sz w:val="15"/>
          <w:szCs w:val="15"/>
        </w:rPr>
        <w:t xml:space="preserve">6. L'efficacia dei contratti di collocamento di strumenti finanziari o di gestione di portafogli individuali conclusi fuori sede è sospesa per la durata di sette giorni decorrenti dalla data di sottoscrizione da parte dell'investitore. </w:t>
      </w:r>
      <w:r w:rsidRPr="00A3741C">
        <w:rPr>
          <w:rFonts w:ascii="Verdana" w:hAnsi="Verdana"/>
          <w:b/>
          <w:color w:val="000000"/>
          <w:sz w:val="15"/>
          <w:szCs w:val="15"/>
        </w:rPr>
        <w:lastRenderedPageBreak/>
        <w:t>Entro detto termine l'investitore può comunicare il proprio recesso senza spese né corrispettivo al consulente finanziario abilitato all'offerta fuori sede o al soggetto abilitato; tale facoltà è indicata nei moduli o formulari consegnati all'investitore. Ferma restando l'applicazione della disciplina di cui al primo e al secondo periodo ai servizi di investimento di cui all'articolo 1, comma 5, lettere c), c-bis) e d), per i contratti sottoscritti a decorrere dal 1° settembre 2013 la medesima disciplina si applica anche ai servizi di investimento di cui all'articolo 1, comma 5, lettera a). La medesima disciplina si applica alle proposte contrattuali effettuate fuori sede</w:t>
      </w:r>
      <w:r w:rsidRPr="00A3741C">
        <w:rPr>
          <w:rStyle w:val="apple-converted-space"/>
          <w:rFonts w:ascii="Verdana" w:hAnsi="Verdana"/>
          <w:b/>
          <w:color w:val="000000"/>
          <w:sz w:val="15"/>
          <w:szCs w:val="15"/>
        </w:rPr>
        <w:t> </w:t>
      </w:r>
      <w:r w:rsidRPr="00A3741C">
        <w:rPr>
          <w:rFonts w:ascii="Verdana" w:hAnsi="Verdana"/>
          <w:b/>
          <w:color w:val="000000"/>
          <w:sz w:val="15"/>
          <w:szCs w:val="15"/>
        </w:rPr>
        <w:t>.</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7. L'omessa indicazione della facoltà di recesso nei moduli o formulari comporta la nullità dei relativi contratti, che può essere fatta valere solo dal cliente.</w:t>
      </w:r>
    </w:p>
    <w:p w:rsid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8. Il comma 6 non si applica alle offerte pubbliche di vendita o di sottoscrizione di azioni con diritto di voto o di altri strumenti finanziari che permettano di acquisire o sottoscrivere tali azioni, purché le azioni o gli strumenti finanziari siano negoziati in mercati regolamentati italiani o di paesi dell'Unione Europea.</w:t>
      </w:r>
    </w:p>
    <w:p w:rsidR="00034B41" w:rsidRPr="00034B41" w:rsidRDefault="00034B41" w:rsidP="00034B41">
      <w:pPr>
        <w:pStyle w:val="NormaleWeb"/>
        <w:shd w:val="clear" w:color="auto" w:fill="FFFFFF"/>
        <w:jc w:val="both"/>
        <w:rPr>
          <w:rFonts w:ascii="Verdana" w:hAnsi="Verdana"/>
          <w:color w:val="000000"/>
          <w:sz w:val="15"/>
          <w:szCs w:val="15"/>
        </w:rPr>
      </w:pPr>
      <w:r>
        <w:rPr>
          <w:rFonts w:ascii="Verdana" w:hAnsi="Verdana"/>
          <w:color w:val="000000"/>
          <w:sz w:val="15"/>
          <w:szCs w:val="15"/>
        </w:rPr>
        <w:t>9. Il presente articolo si applica anche ai prodotti finanziari diversi dagli strumenti finanziari e, limitatamente ai soggetti abilitati, ai prodotti finanziari emessi da imprese di assicurazione</w:t>
      </w:r>
      <w:r>
        <w:rPr>
          <w:rStyle w:val="apple-converted-space"/>
          <w:rFonts w:ascii="Verdana" w:hAnsi="Verdana"/>
          <w:color w:val="000000"/>
          <w:sz w:val="15"/>
          <w:szCs w:val="15"/>
        </w:rPr>
        <w:t> </w:t>
      </w:r>
      <w:bookmarkStart w:id="17" w:name="sdfootnote241anc"/>
      <w:r w:rsidR="00067565">
        <w:rPr>
          <w:rFonts w:ascii="Verdana" w:hAnsi="Verdana"/>
          <w:color w:val="000000"/>
          <w:sz w:val="15"/>
          <w:szCs w:val="15"/>
          <w:vertAlign w:val="superscript"/>
        </w:rPr>
        <w:fldChar w:fldCharType="begin"/>
      </w:r>
      <w:r>
        <w:rPr>
          <w:rFonts w:ascii="Verdana" w:hAnsi="Verdana"/>
          <w:color w:val="000000"/>
          <w:sz w:val="15"/>
          <w:szCs w:val="15"/>
          <w:vertAlign w:val="superscript"/>
        </w:rPr>
        <w:instrText xml:space="preserve"> HYPERLINK "http://www.consob.it/main/documenti/Regolamentazione/normativa_ln/dlgs58_1998.htm" \l "sdfootnote241sym" </w:instrText>
      </w:r>
      <w:r w:rsidR="00067565">
        <w:rPr>
          <w:rFonts w:ascii="Verdana" w:hAnsi="Verdana"/>
          <w:color w:val="000000"/>
          <w:sz w:val="15"/>
          <w:szCs w:val="15"/>
          <w:vertAlign w:val="superscript"/>
        </w:rPr>
        <w:fldChar w:fldCharType="separate"/>
      </w:r>
      <w:r>
        <w:rPr>
          <w:rStyle w:val="Collegamentoipertestuale"/>
          <w:rFonts w:ascii="Verdana" w:hAnsi="Verdana"/>
          <w:color w:val="0F64AA"/>
          <w:sz w:val="15"/>
          <w:szCs w:val="15"/>
          <w:vertAlign w:val="superscript"/>
        </w:rPr>
        <w:t>241</w:t>
      </w:r>
      <w:r w:rsidR="00067565">
        <w:rPr>
          <w:rFonts w:ascii="Verdana" w:hAnsi="Verdana"/>
          <w:color w:val="000000"/>
          <w:sz w:val="15"/>
          <w:szCs w:val="15"/>
          <w:vertAlign w:val="superscript"/>
        </w:rPr>
        <w:fldChar w:fldCharType="end"/>
      </w:r>
      <w:bookmarkEnd w:id="17"/>
      <w:r>
        <w:rPr>
          <w:rFonts w:ascii="Verdana" w:hAnsi="Verdana"/>
          <w:color w:val="000000"/>
          <w:sz w:val="15"/>
          <w:szCs w:val="15"/>
        </w:rPr>
        <w:t>.</w:t>
      </w:r>
    </w:p>
    <w:p w:rsidR="00034B41" w:rsidRDefault="00034B41" w:rsidP="00034B41">
      <w:pPr>
        <w:ind w:left="1560"/>
        <w:jc w:val="both"/>
        <w:rPr>
          <w:rFonts w:ascii="Book Antiqua" w:hAnsi="Book Antiqua"/>
        </w:rPr>
      </w:pPr>
      <w:proofErr w:type="spellStart"/>
      <w:r>
        <w:rPr>
          <w:rFonts w:ascii="Book Antiqua" w:hAnsi="Book Antiqua"/>
          <w:i/>
        </w:rPr>
        <w:t>T</w:t>
      </w:r>
      <w:r w:rsidRPr="00034B41">
        <w:rPr>
          <w:rFonts w:ascii="Book Antiqua" w:hAnsi="Book Antiqua"/>
          <w:i/>
        </w:rPr>
        <w:t>ied</w:t>
      </w:r>
      <w:proofErr w:type="spellEnd"/>
      <w:r w:rsidRPr="00034B41">
        <w:rPr>
          <w:rFonts w:ascii="Book Antiqua" w:hAnsi="Book Antiqua"/>
          <w:i/>
        </w:rPr>
        <w:t xml:space="preserve"> </w:t>
      </w:r>
      <w:proofErr w:type="spellStart"/>
      <w:r w:rsidRPr="00034B41">
        <w:rPr>
          <w:rFonts w:ascii="Book Antiqua" w:hAnsi="Book Antiqua"/>
          <w:i/>
        </w:rPr>
        <w:t>agent</w:t>
      </w:r>
      <w:proofErr w:type="spellEnd"/>
      <w:r>
        <w:rPr>
          <w:rFonts w:ascii="Book Antiqua" w:hAnsi="Book Antiqua"/>
        </w:rPr>
        <w:t xml:space="preserve"> (agente collegato)</w:t>
      </w:r>
      <w:r w:rsidR="00671081">
        <w:rPr>
          <w:rFonts w:ascii="Book Antiqua" w:hAnsi="Book Antiqua"/>
        </w:rPr>
        <w:t xml:space="preserve"> Novità </w:t>
      </w:r>
      <w:proofErr w:type="spellStart"/>
      <w:r w:rsidR="00671081">
        <w:rPr>
          <w:rFonts w:ascii="Book Antiqua" w:hAnsi="Book Antiqua"/>
        </w:rPr>
        <w:t>Mifid</w:t>
      </w:r>
      <w:proofErr w:type="spellEnd"/>
      <w:r w:rsidR="00671081">
        <w:rPr>
          <w:rFonts w:ascii="Book Antiqua" w:hAnsi="Book Antiqua"/>
        </w:rPr>
        <w:t xml:space="preserve"> 2</w:t>
      </w:r>
      <w:r>
        <w:rPr>
          <w:rFonts w:ascii="Book Antiqua" w:hAnsi="Book Antiqua"/>
        </w:rPr>
        <w:t xml:space="preserve">: </w:t>
      </w:r>
      <w:r w:rsidRPr="00034B41">
        <w:rPr>
          <w:rFonts w:ascii="Book Antiqua" w:hAnsi="Book Antiqua"/>
        </w:rPr>
        <w:t>la persona fisica o giuridica che, sotto la piena e incondizionata responsabilità di una sola impresa di investimento per conto della quale opera, promuove i servizi dell’impresa di investimento e/o servizi accessori presso clienti o potenziali clienti, riceve e trasmette le istruzioni o gli ordini dei clienti riguardanti servizi di investimento o strumenti finanziari, colloca strumenti finanziari e/o presta consulenza ai clienti o potenziali clienti rispetto a detti strumenti o servizi finanziari.</w:t>
      </w:r>
    </w:p>
    <w:p w:rsidR="00034B41" w:rsidRPr="00034B41" w:rsidRDefault="00034B41" w:rsidP="00034B41">
      <w:pPr>
        <w:ind w:left="1560"/>
        <w:jc w:val="both"/>
        <w:rPr>
          <w:rFonts w:ascii="Book Antiqua" w:hAnsi="Book Antiqua"/>
        </w:rPr>
      </w:pPr>
    </w:p>
    <w:p w:rsidR="00C7245A" w:rsidRDefault="008F5AEE" w:rsidP="009D0387">
      <w:pPr>
        <w:ind w:left="1560"/>
        <w:jc w:val="both"/>
        <w:rPr>
          <w:rFonts w:ascii="Book Antiqua" w:hAnsi="Book Antiqua"/>
          <w:b/>
        </w:rPr>
      </w:pPr>
      <w:r w:rsidRPr="008F5AEE">
        <w:rPr>
          <w:rFonts w:ascii="Book Antiqua" w:hAnsi="Book Antiqua"/>
          <w:b/>
        </w:rPr>
        <w:t>GESTIONE COLLETTIVA DEL RISPARMIO</w:t>
      </w:r>
    </w:p>
    <w:p w:rsidR="009111B4" w:rsidRDefault="009111B4" w:rsidP="009111B4">
      <w:pPr>
        <w:ind w:left="1560"/>
        <w:jc w:val="both"/>
        <w:rPr>
          <w:rFonts w:ascii="Book Antiqua" w:hAnsi="Book Antiqua"/>
        </w:rPr>
      </w:pPr>
      <w:r w:rsidRPr="009111B4">
        <w:rPr>
          <w:rFonts w:ascii="Book Antiqua" w:hAnsi="Book Antiqua"/>
        </w:rPr>
        <w:t>Legge 23 marzo 1983, n. 77 (Istituzione e disciplina dei fondi comuni d'investimento mobiliare).</w:t>
      </w:r>
    </w:p>
    <w:p w:rsidR="009111B4" w:rsidRDefault="009111B4" w:rsidP="009111B4">
      <w:pPr>
        <w:ind w:left="1560"/>
        <w:jc w:val="both"/>
        <w:rPr>
          <w:rFonts w:ascii="Book Antiqua" w:hAnsi="Book Antiqua"/>
        </w:rPr>
      </w:pPr>
      <w:r>
        <w:rPr>
          <w:rFonts w:ascii="Book Antiqua" w:hAnsi="Book Antiqua"/>
        </w:rPr>
        <w:t>OICR :</w:t>
      </w:r>
    </w:p>
    <w:p w:rsidR="009111B4" w:rsidRDefault="009111B4" w:rsidP="009111B4">
      <w:pPr>
        <w:ind w:left="1560"/>
        <w:jc w:val="both"/>
        <w:rPr>
          <w:rFonts w:ascii="Book Antiqua" w:hAnsi="Book Antiqua"/>
        </w:rPr>
      </w:pPr>
      <w:r>
        <w:rPr>
          <w:rFonts w:ascii="Book Antiqua" w:hAnsi="Book Antiqua"/>
        </w:rPr>
        <w:t xml:space="preserve">- Fondo comune di investimento; </w:t>
      </w:r>
    </w:p>
    <w:p w:rsidR="009111B4" w:rsidRPr="009111B4" w:rsidRDefault="009111B4" w:rsidP="009111B4">
      <w:pPr>
        <w:ind w:left="1560"/>
        <w:jc w:val="both"/>
        <w:rPr>
          <w:rFonts w:ascii="Book Antiqua" w:hAnsi="Book Antiqua"/>
        </w:rPr>
      </w:pPr>
      <w:r>
        <w:rPr>
          <w:rFonts w:ascii="Book Antiqua" w:hAnsi="Book Antiqua"/>
        </w:rPr>
        <w:t>- SICAV.</w:t>
      </w:r>
    </w:p>
    <w:p w:rsidR="008F5AEE" w:rsidRDefault="009111B4" w:rsidP="009D0387">
      <w:pPr>
        <w:ind w:left="1560"/>
        <w:jc w:val="both"/>
        <w:rPr>
          <w:rFonts w:ascii="Book Antiqua" w:hAnsi="Book Antiqua"/>
          <w:b/>
        </w:rPr>
      </w:pPr>
      <w:r>
        <w:rPr>
          <w:rFonts w:ascii="Book Antiqua" w:hAnsi="Book Antiqua"/>
          <w:b/>
        </w:rPr>
        <w:t xml:space="preserve">Schema: SGR </w:t>
      </w:r>
      <w:r w:rsidRPr="009111B4">
        <w:rPr>
          <w:rFonts w:ascii="Book Antiqua" w:hAnsi="Book Antiqua"/>
          <w:b/>
        </w:rPr>
        <w:sym w:font="Wingdings" w:char="F0E0"/>
      </w:r>
      <w:r>
        <w:rPr>
          <w:rFonts w:ascii="Book Antiqua" w:hAnsi="Book Antiqua"/>
          <w:b/>
        </w:rPr>
        <w:t xml:space="preserve"> FCI (o SICAV) </w:t>
      </w:r>
      <w:r w:rsidR="006F4C56">
        <w:rPr>
          <w:rFonts w:ascii="Book Antiqua" w:hAnsi="Book Antiqua"/>
          <w:b/>
        </w:rPr>
        <w:t>(</w:t>
      </w:r>
      <w:r w:rsidRPr="009111B4">
        <w:rPr>
          <w:rFonts w:ascii="Book Antiqua" w:hAnsi="Book Antiqua"/>
          <w:b/>
        </w:rPr>
        <w:sym w:font="Wingdings" w:char="F0E0"/>
      </w:r>
      <w:r>
        <w:rPr>
          <w:rFonts w:ascii="Book Antiqua" w:hAnsi="Book Antiqua"/>
          <w:b/>
        </w:rPr>
        <w:t xml:space="preserve"> banca depositaria</w:t>
      </w:r>
      <w:r w:rsidR="006F4C56">
        <w:rPr>
          <w:rFonts w:ascii="Book Antiqua" w:hAnsi="Book Antiqua"/>
          <w:b/>
        </w:rPr>
        <w:t>)</w:t>
      </w:r>
      <w:r w:rsidRPr="009111B4">
        <w:rPr>
          <w:rFonts w:ascii="Book Antiqua" w:hAnsi="Book Antiqua"/>
          <w:b/>
        </w:rPr>
        <w:sym w:font="Wingdings" w:char="F0E0"/>
      </w:r>
      <w:r>
        <w:rPr>
          <w:rFonts w:ascii="Book Antiqua" w:hAnsi="Book Antiqua"/>
          <w:b/>
        </w:rPr>
        <w:t xml:space="preserve"> investitori</w:t>
      </w:r>
    </w:p>
    <w:p w:rsidR="009111B4" w:rsidRDefault="006F4C56" w:rsidP="009D0387">
      <w:pPr>
        <w:ind w:left="1560"/>
        <w:jc w:val="both"/>
        <w:rPr>
          <w:rFonts w:ascii="Book Antiqua" w:hAnsi="Book Antiqua"/>
          <w:b/>
        </w:rPr>
      </w:pPr>
      <w:r>
        <w:rPr>
          <w:rFonts w:ascii="Book Antiqua" w:hAnsi="Book Antiqua"/>
          <w:b/>
        </w:rPr>
        <w:t>● SGR</w:t>
      </w:r>
    </w:p>
    <w:p w:rsidR="006F4C56" w:rsidRDefault="006F4C56" w:rsidP="00E01DA1">
      <w:pPr>
        <w:ind w:left="1560"/>
        <w:jc w:val="both"/>
        <w:rPr>
          <w:rFonts w:ascii="Book Antiqua" w:hAnsi="Book Antiqua"/>
        </w:rPr>
      </w:pPr>
      <w:r w:rsidRPr="006F4C56">
        <w:rPr>
          <w:rFonts w:ascii="Book Antiqua" w:hAnsi="Book Antiqua"/>
        </w:rPr>
        <w:t>- Poteri: promuovere FCI</w:t>
      </w:r>
      <w:r w:rsidR="00E01DA1">
        <w:rPr>
          <w:rFonts w:ascii="Book Antiqua" w:hAnsi="Book Antiqua"/>
        </w:rPr>
        <w:t xml:space="preserve">; </w:t>
      </w:r>
      <w:r w:rsidRPr="006F4C56">
        <w:rPr>
          <w:rFonts w:ascii="Book Antiqua" w:hAnsi="Book Antiqua"/>
        </w:rPr>
        <w:t>gestire il Fondo</w:t>
      </w:r>
      <w:r w:rsidR="00E01DA1">
        <w:rPr>
          <w:rFonts w:ascii="Book Antiqua" w:hAnsi="Book Antiqua"/>
        </w:rPr>
        <w:t xml:space="preserve">; </w:t>
      </w:r>
      <w:r w:rsidRPr="006F4C56">
        <w:rPr>
          <w:rFonts w:ascii="Book Antiqua" w:hAnsi="Book Antiqua"/>
        </w:rPr>
        <w:t>commercializzare le quote del Fondo</w:t>
      </w:r>
    </w:p>
    <w:p w:rsidR="0071638E" w:rsidRDefault="00E01DA1" w:rsidP="009D0387">
      <w:pPr>
        <w:ind w:left="1560"/>
        <w:jc w:val="both"/>
        <w:rPr>
          <w:rFonts w:ascii="Book Antiqua" w:hAnsi="Book Antiqua"/>
        </w:rPr>
      </w:pPr>
      <w:r>
        <w:rPr>
          <w:rFonts w:ascii="Book Antiqua" w:hAnsi="Book Antiqua"/>
        </w:rPr>
        <w:t xml:space="preserve">- </w:t>
      </w:r>
      <w:r w:rsidR="0071638E">
        <w:rPr>
          <w:rFonts w:ascii="Book Antiqua" w:hAnsi="Book Antiqua"/>
        </w:rPr>
        <w:t>Scritture contabili</w:t>
      </w:r>
    </w:p>
    <w:p w:rsidR="0071638E" w:rsidRPr="006F4C56" w:rsidRDefault="00E01DA1" w:rsidP="009D0387">
      <w:pPr>
        <w:ind w:left="1560"/>
        <w:jc w:val="both"/>
        <w:rPr>
          <w:rFonts w:ascii="Book Antiqua" w:hAnsi="Book Antiqua"/>
        </w:rPr>
      </w:pPr>
      <w:r>
        <w:rPr>
          <w:rFonts w:ascii="Book Antiqua" w:hAnsi="Book Antiqua"/>
        </w:rPr>
        <w:t xml:space="preserve">- Sottoposizione a </w:t>
      </w:r>
      <w:r w:rsidR="0071638E">
        <w:rPr>
          <w:rFonts w:ascii="Book Antiqua" w:hAnsi="Book Antiqua"/>
        </w:rPr>
        <w:t>Controlli esterni</w:t>
      </w:r>
    </w:p>
    <w:p w:rsidR="009111B4" w:rsidRDefault="006F4C56" w:rsidP="009D0387">
      <w:pPr>
        <w:ind w:left="1560"/>
        <w:jc w:val="both"/>
        <w:rPr>
          <w:rFonts w:ascii="Book Antiqua" w:hAnsi="Book Antiqua"/>
          <w:b/>
        </w:rPr>
      </w:pPr>
      <w:r>
        <w:rPr>
          <w:rFonts w:ascii="Book Antiqua" w:hAnsi="Book Antiqua"/>
          <w:b/>
        </w:rPr>
        <w:t xml:space="preserve">● FCI </w:t>
      </w:r>
    </w:p>
    <w:p w:rsidR="00E20D5B" w:rsidRPr="00E20D5B" w:rsidRDefault="00E20D5B" w:rsidP="009D0387">
      <w:pPr>
        <w:ind w:left="1560"/>
        <w:jc w:val="both"/>
        <w:rPr>
          <w:rFonts w:ascii="Book Antiqua" w:hAnsi="Book Antiqua"/>
        </w:rPr>
      </w:pPr>
      <w:r w:rsidRPr="00E20D5B">
        <w:rPr>
          <w:rFonts w:ascii="Book Antiqua" w:hAnsi="Book Antiqua"/>
        </w:rPr>
        <w:t>- autonomia patrimoniale perfetta</w:t>
      </w:r>
    </w:p>
    <w:p w:rsidR="006F4C56" w:rsidRPr="00E20D5B" w:rsidRDefault="006F4C56" w:rsidP="009D0387">
      <w:pPr>
        <w:ind w:left="1560"/>
        <w:jc w:val="both"/>
        <w:rPr>
          <w:rFonts w:ascii="Book Antiqua" w:hAnsi="Book Antiqua"/>
        </w:rPr>
      </w:pPr>
      <w:r w:rsidRPr="00E01DA1">
        <w:rPr>
          <w:rFonts w:ascii="Book Antiqua" w:hAnsi="Book Antiqua"/>
          <w:b/>
        </w:rPr>
        <w:t>Natura giuridica del patrimonio</w:t>
      </w:r>
      <w:r w:rsidR="00E20D5B">
        <w:rPr>
          <w:rFonts w:ascii="Book Antiqua" w:hAnsi="Book Antiqua"/>
        </w:rPr>
        <w:t xml:space="preserve">: </w:t>
      </w:r>
    </w:p>
    <w:p w:rsidR="00E20D5B" w:rsidRPr="00E20D5B" w:rsidRDefault="00E20D5B" w:rsidP="00E20D5B">
      <w:pPr>
        <w:ind w:left="1560"/>
        <w:jc w:val="both"/>
        <w:rPr>
          <w:rFonts w:ascii="Book Antiqua" w:hAnsi="Book Antiqua"/>
        </w:rPr>
      </w:pPr>
      <w:r>
        <w:rPr>
          <w:rFonts w:ascii="Book Antiqua" w:hAnsi="Book Antiqua"/>
        </w:rPr>
        <w:t>- comunione “pro indiviso"</w:t>
      </w:r>
    </w:p>
    <w:p w:rsidR="00E20D5B" w:rsidRPr="00E20D5B" w:rsidRDefault="00E20D5B" w:rsidP="00A76E84">
      <w:pPr>
        <w:ind w:left="1560"/>
        <w:jc w:val="both"/>
        <w:rPr>
          <w:rFonts w:ascii="Book Antiqua" w:hAnsi="Book Antiqua"/>
        </w:rPr>
      </w:pPr>
      <w:r w:rsidRPr="00E20D5B">
        <w:rPr>
          <w:rFonts w:ascii="Book Antiqua" w:hAnsi="Book Antiqua"/>
        </w:rPr>
        <w:t>- proprietà fiduciaria della SGR</w:t>
      </w:r>
    </w:p>
    <w:p w:rsidR="00E20D5B" w:rsidRDefault="00E20D5B" w:rsidP="00E20D5B">
      <w:pPr>
        <w:ind w:left="1560"/>
        <w:jc w:val="both"/>
        <w:rPr>
          <w:rFonts w:ascii="Book Antiqua" w:hAnsi="Book Antiqua"/>
        </w:rPr>
      </w:pPr>
      <w:r w:rsidRPr="009A4FE1">
        <w:rPr>
          <w:rFonts w:ascii="Book Antiqua" w:hAnsi="Book Antiqua"/>
          <w:b/>
        </w:rPr>
        <w:lastRenderedPageBreak/>
        <w:t xml:space="preserve">Cass. civ. Sez. </w:t>
      </w:r>
      <w:r w:rsidRPr="00E20D5B">
        <w:rPr>
          <w:rFonts w:ascii="Book Antiqua" w:hAnsi="Book Antiqua"/>
          <w:b/>
        </w:rPr>
        <w:t>I, 15-07-2010, n. 16605</w:t>
      </w:r>
      <w:r w:rsidRPr="00E20D5B">
        <w:rPr>
          <w:rFonts w:ascii="Book Antiqua" w:hAnsi="Book Antiqua"/>
        </w:rPr>
        <w:t>: “</w:t>
      </w:r>
      <w:r w:rsidRPr="00E20D5B">
        <w:rPr>
          <w:rFonts w:ascii="Book Antiqua" w:hAnsi="Book Antiqua"/>
          <w:i/>
        </w:rPr>
        <w:t>i fondi comuni di investimento, seppur valutati alla stregua di autonomi centri di imputazione giuridica e di patrimoni separati, non costituiscono un autonomo soggetto di diritto, poiché difettando di strumenti che consentano di porsi direttamente in relazione con i terzi (in quanto privi di struttura organizzativa minima di rilevanza esterna), abbisognano a tal fine dell'intervento della società di gestione. Consegue all'esposto principio la chiara legittimazione della società in sé cumulante la veste di promotrice e gestore del fondo comune di investimento alla proposizione dell'azione, in sede di merito, diretta ad ottenere l'accertamento dei diritti del patrimonio separato cui il fondo medesimo si sostanzia (nonché nella specie alla proposizione del ricorso al Giudice di legittimità, rimanendo priva di rilievo, sul piano processuale, la spendita del nome del fondo)”.</w:t>
      </w:r>
    </w:p>
    <w:p w:rsidR="00E20D5B" w:rsidRDefault="00E20D5B" w:rsidP="00E20D5B">
      <w:pPr>
        <w:ind w:left="1560"/>
        <w:jc w:val="both"/>
        <w:rPr>
          <w:rFonts w:ascii="Book Antiqua" w:hAnsi="Book Antiqua"/>
          <w:i/>
        </w:rPr>
      </w:pPr>
      <w:r>
        <w:rPr>
          <w:rFonts w:ascii="Book Antiqua" w:hAnsi="Book Antiqua"/>
          <w:b/>
        </w:rPr>
        <w:t>“</w:t>
      </w:r>
      <w:r w:rsidRPr="00E20D5B">
        <w:rPr>
          <w:rFonts w:ascii="Book Antiqua" w:hAnsi="Book Antiqua"/>
          <w:i/>
        </w:rPr>
        <w:t xml:space="preserve">L'autonomia dei fondi comuni di investimento dal patrimonio delle società, come desumibile dagli artt. 1 e 36, </w:t>
      </w:r>
      <w:proofErr w:type="spellStart"/>
      <w:r w:rsidRPr="00E20D5B">
        <w:rPr>
          <w:rFonts w:ascii="Book Antiqua" w:hAnsi="Book Antiqua"/>
          <w:i/>
        </w:rPr>
        <w:t>D.Lgs.</w:t>
      </w:r>
      <w:proofErr w:type="spellEnd"/>
      <w:r w:rsidRPr="00E20D5B">
        <w:rPr>
          <w:rFonts w:ascii="Book Antiqua" w:hAnsi="Book Antiqua"/>
          <w:i/>
        </w:rPr>
        <w:t xml:space="preserve"> n. 58 del 1998, è frutto della preoccupazione del legislatore di assicurare una tutela forte agli interessi degli investitori partecipanti al fondo, in tal modo evitando loro il rischio di veder intaccato il patrimonio del fondo medesimo da possibili azioni di terzi. Sotto l'esaminato profilo ciò che caratterizza il patrimonio in oggetto e ne costituisce la principale ragion d'essere è, dunque, la sua esclusiva destinazione allo scopo di investimento finanziario per il quale è stato creato, dal che discende l'impossibilità che quel medesimo patrimonio funga, al tempo stesso, anche da garanzia a beneficio di creditori della società di gestione di altri soggetti estranei all'anzidetta destinazione”.</w:t>
      </w:r>
    </w:p>
    <w:p w:rsidR="00A76E84" w:rsidRDefault="00A76E84" w:rsidP="00E20D5B">
      <w:pPr>
        <w:ind w:left="1560"/>
        <w:jc w:val="both"/>
        <w:rPr>
          <w:rFonts w:ascii="Book Antiqua" w:hAnsi="Book Antiqua"/>
          <w:b/>
        </w:rPr>
      </w:pPr>
    </w:p>
    <w:p w:rsidR="00E20D5B" w:rsidRPr="00A76E84" w:rsidRDefault="00A76E84" w:rsidP="00E20D5B">
      <w:pPr>
        <w:ind w:left="1560"/>
        <w:jc w:val="both"/>
        <w:rPr>
          <w:rFonts w:ascii="Book Antiqua" w:hAnsi="Book Antiqua"/>
          <w:b/>
        </w:rPr>
      </w:pPr>
      <w:r w:rsidRPr="00A76E84">
        <w:rPr>
          <w:rFonts w:ascii="Book Antiqua" w:hAnsi="Book Antiqua"/>
          <w:b/>
        </w:rPr>
        <w:t xml:space="preserve">Poteri dei partecipanti al Fondo </w:t>
      </w:r>
    </w:p>
    <w:p w:rsidR="00A76E84" w:rsidRDefault="00A76E84" w:rsidP="00E20D5B">
      <w:pPr>
        <w:ind w:left="1560"/>
        <w:jc w:val="both"/>
        <w:rPr>
          <w:rFonts w:ascii="Book Antiqua" w:hAnsi="Book Antiqua"/>
        </w:rPr>
      </w:pPr>
      <w:r>
        <w:rPr>
          <w:rFonts w:ascii="Book Antiqua" w:hAnsi="Book Antiqua"/>
        </w:rPr>
        <w:t>- art. 37 comma 3 TUF: assemblea dei partecipanti al Fondo</w:t>
      </w:r>
    </w:p>
    <w:p w:rsidR="00A76E84" w:rsidRDefault="00A76E84" w:rsidP="00E20D5B">
      <w:pPr>
        <w:ind w:left="1560"/>
        <w:jc w:val="both"/>
        <w:rPr>
          <w:rFonts w:ascii="Book Antiqua" w:hAnsi="Book Antiqua"/>
        </w:rPr>
      </w:pPr>
      <w:r>
        <w:rPr>
          <w:rFonts w:ascii="Book Antiqua" w:hAnsi="Book Antiqua"/>
        </w:rPr>
        <w:t>Delibera su:</w:t>
      </w:r>
    </w:p>
    <w:p w:rsidR="00A76E84" w:rsidRDefault="00A76E84" w:rsidP="00E20D5B">
      <w:pPr>
        <w:ind w:left="1560"/>
        <w:jc w:val="both"/>
        <w:rPr>
          <w:rFonts w:ascii="Book Antiqua" w:hAnsi="Book Antiqua"/>
        </w:rPr>
      </w:pPr>
      <w:r>
        <w:rPr>
          <w:rFonts w:ascii="Book Antiqua" w:hAnsi="Book Antiqua"/>
        </w:rPr>
        <w:t>1) sostituzione della SGR</w:t>
      </w:r>
    </w:p>
    <w:p w:rsidR="00A76E84" w:rsidRDefault="00A76E84" w:rsidP="00E20D5B">
      <w:pPr>
        <w:ind w:left="1560"/>
        <w:jc w:val="both"/>
        <w:rPr>
          <w:rFonts w:ascii="Book Antiqua" w:hAnsi="Book Antiqua"/>
        </w:rPr>
      </w:pPr>
      <w:r>
        <w:rPr>
          <w:rFonts w:ascii="Book Antiqua" w:hAnsi="Book Antiqua"/>
        </w:rPr>
        <w:t xml:space="preserve">2) richiesta ammissione a quotazione dei certificati </w:t>
      </w:r>
      <w:proofErr w:type="spellStart"/>
      <w:r>
        <w:rPr>
          <w:rFonts w:ascii="Book Antiqua" w:hAnsi="Book Antiqua"/>
        </w:rPr>
        <w:t>rappr</w:t>
      </w:r>
      <w:proofErr w:type="spellEnd"/>
      <w:r>
        <w:rPr>
          <w:rFonts w:ascii="Book Antiqua" w:hAnsi="Book Antiqua"/>
        </w:rPr>
        <w:t>. delle quote del fondo</w:t>
      </w:r>
    </w:p>
    <w:p w:rsidR="00A76E84" w:rsidRDefault="00A76E84" w:rsidP="00E20D5B">
      <w:pPr>
        <w:ind w:left="1560"/>
        <w:jc w:val="both"/>
        <w:rPr>
          <w:rFonts w:ascii="Book Antiqua" w:hAnsi="Book Antiqua"/>
        </w:rPr>
      </w:pPr>
      <w:r>
        <w:rPr>
          <w:rFonts w:ascii="Book Antiqua" w:hAnsi="Book Antiqua"/>
        </w:rPr>
        <w:t>3) modifica politiche gestionali</w:t>
      </w:r>
    </w:p>
    <w:p w:rsidR="00114B8E" w:rsidRDefault="00114B8E" w:rsidP="00E20D5B">
      <w:pPr>
        <w:ind w:left="1560"/>
        <w:jc w:val="both"/>
        <w:rPr>
          <w:rFonts w:ascii="Book Antiqua" w:hAnsi="Book Antiqua"/>
        </w:rPr>
      </w:pPr>
    </w:p>
    <w:p w:rsidR="00114B8E" w:rsidRDefault="00114B8E" w:rsidP="00E20D5B">
      <w:pPr>
        <w:ind w:left="1560"/>
        <w:jc w:val="both"/>
        <w:rPr>
          <w:rFonts w:ascii="Book Antiqua" w:hAnsi="Book Antiqua"/>
        </w:rPr>
      </w:pPr>
      <w:r>
        <w:rPr>
          <w:rFonts w:ascii="Book Antiqua" w:hAnsi="Book Antiqua"/>
        </w:rPr>
        <w:t>● Istituzione del FCI</w:t>
      </w:r>
    </w:p>
    <w:p w:rsidR="00114B8E" w:rsidRDefault="00114B8E" w:rsidP="00E20D5B">
      <w:pPr>
        <w:ind w:left="1560"/>
        <w:jc w:val="both"/>
        <w:rPr>
          <w:rFonts w:ascii="Book Antiqua" w:hAnsi="Book Antiqua"/>
        </w:rPr>
      </w:pPr>
      <w:r>
        <w:rPr>
          <w:rFonts w:ascii="Book Antiqua" w:hAnsi="Book Antiqua"/>
        </w:rPr>
        <w:t>Offerta al pubblico art. 98 ter – prospetto d’offerta</w:t>
      </w:r>
    </w:p>
    <w:p w:rsidR="00114B8E" w:rsidRDefault="00114B8E" w:rsidP="00E20D5B">
      <w:pPr>
        <w:ind w:left="1560"/>
        <w:jc w:val="both"/>
        <w:rPr>
          <w:rFonts w:ascii="Book Antiqua" w:hAnsi="Book Antiqua"/>
        </w:rPr>
      </w:pPr>
      <w:r>
        <w:rPr>
          <w:rFonts w:ascii="Book Antiqua" w:hAnsi="Book Antiqua"/>
        </w:rPr>
        <w:t>Comunicazione alla Consob</w:t>
      </w:r>
    </w:p>
    <w:p w:rsidR="00114B8E" w:rsidRDefault="00114B8E" w:rsidP="00E20D5B">
      <w:pPr>
        <w:ind w:left="1560"/>
        <w:jc w:val="both"/>
        <w:rPr>
          <w:rFonts w:ascii="Book Antiqua" w:hAnsi="Book Antiqua"/>
        </w:rPr>
      </w:pPr>
      <w:r>
        <w:rPr>
          <w:rFonts w:ascii="Book Antiqua" w:hAnsi="Book Antiqua"/>
        </w:rPr>
        <w:t>● Regolamento</w:t>
      </w:r>
    </w:p>
    <w:p w:rsidR="00114B8E" w:rsidRDefault="00114B8E" w:rsidP="00E20D5B">
      <w:pPr>
        <w:ind w:left="1560"/>
        <w:jc w:val="both"/>
        <w:rPr>
          <w:rFonts w:ascii="Book Antiqua" w:hAnsi="Book Antiqua"/>
        </w:rPr>
      </w:pPr>
      <w:r>
        <w:rPr>
          <w:rFonts w:ascii="Book Antiqua" w:hAnsi="Book Antiqua"/>
        </w:rPr>
        <w:t xml:space="preserve">● Banca depositaria </w:t>
      </w:r>
      <w:r w:rsidR="00E01DA1">
        <w:rPr>
          <w:rFonts w:ascii="Book Antiqua" w:hAnsi="Book Antiqua"/>
        </w:rPr>
        <w:t>– Responsabilità solidale con SGR</w:t>
      </w:r>
    </w:p>
    <w:p w:rsidR="003645C6" w:rsidRDefault="003645C6" w:rsidP="003645C6">
      <w:pPr>
        <w:ind w:left="1560"/>
        <w:jc w:val="both"/>
        <w:rPr>
          <w:rFonts w:ascii="Book Antiqua" w:hAnsi="Book Antiqua"/>
        </w:rPr>
      </w:pPr>
      <w:r>
        <w:rPr>
          <w:rFonts w:ascii="Book Antiqua" w:hAnsi="Book Antiqua"/>
        </w:rPr>
        <w:t>● Tipologie di Fondi:</w:t>
      </w:r>
    </w:p>
    <w:p w:rsidR="003645C6" w:rsidRDefault="003645C6" w:rsidP="003645C6">
      <w:pPr>
        <w:ind w:left="1560"/>
        <w:jc w:val="both"/>
        <w:rPr>
          <w:rFonts w:ascii="Book Antiqua" w:hAnsi="Book Antiqua"/>
        </w:rPr>
      </w:pPr>
      <w:r>
        <w:rPr>
          <w:rFonts w:ascii="Book Antiqua" w:hAnsi="Book Antiqua"/>
        </w:rPr>
        <w:lastRenderedPageBreak/>
        <w:t>- Per Oggetto: es. mobiliari, immobiliari, di crediti, di fondi, Riservati, speculativi, garantiti, Fondi pensione</w:t>
      </w:r>
    </w:p>
    <w:p w:rsidR="003645C6" w:rsidRDefault="003645C6" w:rsidP="003645C6">
      <w:pPr>
        <w:ind w:left="1560"/>
        <w:jc w:val="both"/>
        <w:rPr>
          <w:rFonts w:ascii="Book Antiqua" w:hAnsi="Book Antiqua"/>
        </w:rPr>
      </w:pPr>
      <w:r>
        <w:rPr>
          <w:rFonts w:ascii="Book Antiqua" w:hAnsi="Book Antiqua"/>
        </w:rPr>
        <w:t xml:space="preserve">- Per disciplina: </w:t>
      </w:r>
      <w:r w:rsidR="0071638E">
        <w:rPr>
          <w:rFonts w:ascii="Book Antiqua" w:hAnsi="Book Antiqua"/>
        </w:rPr>
        <w:t>d. m. 228/1999 e Reg. B.I. 8-5-2012</w:t>
      </w:r>
    </w:p>
    <w:p w:rsidR="003645C6" w:rsidRDefault="003645C6" w:rsidP="003645C6">
      <w:pPr>
        <w:ind w:left="1560"/>
        <w:jc w:val="both"/>
        <w:rPr>
          <w:rFonts w:ascii="Book Antiqua" w:hAnsi="Book Antiqua"/>
        </w:rPr>
      </w:pPr>
      <w:r>
        <w:rPr>
          <w:rFonts w:ascii="Book Antiqua" w:hAnsi="Book Antiqua"/>
        </w:rPr>
        <w:t xml:space="preserve">1) Fondi aperti </w:t>
      </w:r>
    </w:p>
    <w:p w:rsidR="0071638E" w:rsidRDefault="003645C6" w:rsidP="00E01DA1">
      <w:pPr>
        <w:ind w:left="1560"/>
        <w:jc w:val="both"/>
        <w:rPr>
          <w:rFonts w:ascii="Book Antiqua" w:hAnsi="Book Antiqua"/>
        </w:rPr>
      </w:pPr>
      <w:r>
        <w:rPr>
          <w:rFonts w:ascii="Book Antiqua" w:hAnsi="Book Antiqua"/>
        </w:rPr>
        <w:t>2) Fondi chiusi</w:t>
      </w:r>
    </w:p>
    <w:p w:rsidR="0071638E" w:rsidRDefault="0071638E" w:rsidP="003645C6">
      <w:pPr>
        <w:ind w:left="1560"/>
        <w:jc w:val="both"/>
        <w:rPr>
          <w:rFonts w:ascii="Book Antiqua" w:hAnsi="Book Antiqua"/>
        </w:rPr>
      </w:pPr>
      <w:r>
        <w:rPr>
          <w:rFonts w:ascii="Book Antiqua" w:hAnsi="Book Antiqua"/>
        </w:rPr>
        <w:t>- circolazione delle quote</w:t>
      </w:r>
    </w:p>
    <w:p w:rsidR="0071638E" w:rsidRDefault="0071638E" w:rsidP="003645C6">
      <w:pPr>
        <w:ind w:left="1560"/>
        <w:jc w:val="both"/>
        <w:rPr>
          <w:rFonts w:ascii="Book Antiqua" w:hAnsi="Book Antiqua"/>
        </w:rPr>
      </w:pPr>
      <w:r>
        <w:rPr>
          <w:rFonts w:ascii="Book Antiqua" w:hAnsi="Book Antiqua"/>
        </w:rPr>
        <w:t>- conflitto</w:t>
      </w:r>
      <w:r w:rsidR="00E01DA1">
        <w:rPr>
          <w:rFonts w:ascii="Book Antiqua" w:hAnsi="Book Antiqua"/>
        </w:rPr>
        <w:t xml:space="preserve"> d’interessi</w:t>
      </w:r>
    </w:p>
    <w:p w:rsidR="00E01DA1" w:rsidRDefault="00C852C3" w:rsidP="003645C6">
      <w:pPr>
        <w:ind w:left="1560"/>
        <w:jc w:val="both"/>
        <w:rPr>
          <w:rFonts w:ascii="Book Antiqua" w:hAnsi="Book Antiqua"/>
        </w:rPr>
      </w:pPr>
      <w:r>
        <w:rPr>
          <w:rFonts w:ascii="Book Antiqua" w:hAnsi="Book Antiqua"/>
        </w:rPr>
        <w:t xml:space="preserve">● SICAV </w:t>
      </w:r>
    </w:p>
    <w:p w:rsidR="00C852C3" w:rsidRDefault="00C852C3" w:rsidP="003645C6">
      <w:pPr>
        <w:ind w:left="1560"/>
        <w:jc w:val="both"/>
        <w:rPr>
          <w:rFonts w:ascii="Book Antiqua" w:hAnsi="Book Antiqua"/>
        </w:rPr>
      </w:pPr>
      <w:r>
        <w:rPr>
          <w:rFonts w:ascii="Book Antiqua" w:hAnsi="Book Antiqua"/>
        </w:rPr>
        <w:t>- differenze da s.p.a.</w:t>
      </w:r>
    </w:p>
    <w:p w:rsidR="00C852C3" w:rsidRDefault="00C852C3" w:rsidP="003645C6">
      <w:pPr>
        <w:ind w:left="1560"/>
        <w:jc w:val="both"/>
        <w:rPr>
          <w:rFonts w:ascii="Book Antiqua" w:hAnsi="Book Antiqua"/>
        </w:rPr>
      </w:pPr>
      <w:r>
        <w:rPr>
          <w:rFonts w:ascii="Book Antiqua" w:hAnsi="Book Antiqua"/>
        </w:rPr>
        <w:t>- Funzionamento</w:t>
      </w:r>
    </w:p>
    <w:p w:rsidR="00E01DA1" w:rsidRDefault="00C852C3" w:rsidP="003645C6">
      <w:pPr>
        <w:ind w:left="1560"/>
        <w:jc w:val="both"/>
        <w:rPr>
          <w:rFonts w:ascii="Book Antiqua" w:hAnsi="Book Antiqua"/>
        </w:rPr>
      </w:pPr>
      <w:r>
        <w:rPr>
          <w:rFonts w:ascii="Book Antiqua" w:hAnsi="Book Antiqua"/>
        </w:rPr>
        <w:t>- Azioni</w:t>
      </w:r>
    </w:p>
    <w:p w:rsidR="00C852C3" w:rsidRDefault="00C852C3" w:rsidP="003645C6">
      <w:pPr>
        <w:ind w:left="1560"/>
        <w:jc w:val="both"/>
        <w:rPr>
          <w:rFonts w:ascii="Book Antiqua" w:hAnsi="Book Antiqua"/>
        </w:rPr>
      </w:pPr>
      <w:r>
        <w:rPr>
          <w:rFonts w:ascii="Book Antiqua" w:hAnsi="Book Antiqua"/>
        </w:rPr>
        <w:t xml:space="preserve">- assemblea </w:t>
      </w:r>
    </w:p>
    <w:p w:rsidR="008504C2" w:rsidRDefault="008504C2" w:rsidP="003645C6">
      <w:pPr>
        <w:ind w:left="1560"/>
        <w:jc w:val="both"/>
        <w:rPr>
          <w:rFonts w:ascii="Book Antiqua" w:hAnsi="Book Antiqua"/>
        </w:rPr>
      </w:pPr>
      <w:r>
        <w:rPr>
          <w:rFonts w:ascii="Book Antiqua" w:hAnsi="Book Antiqua"/>
        </w:rPr>
        <w:t>- Trasformazione</w:t>
      </w:r>
    </w:p>
    <w:p w:rsidR="008F5AEE" w:rsidRPr="003D3CCF" w:rsidRDefault="003D3CCF" w:rsidP="003D3CCF">
      <w:pPr>
        <w:ind w:left="1560"/>
        <w:jc w:val="both"/>
        <w:rPr>
          <w:rFonts w:ascii="Book Antiqua" w:hAnsi="Book Antiqua"/>
        </w:rPr>
      </w:pPr>
      <w:r>
        <w:rPr>
          <w:rFonts w:ascii="Book Antiqua" w:hAnsi="Book Antiqua"/>
        </w:rPr>
        <w:t>- Insolvenza</w:t>
      </w:r>
    </w:p>
    <w:p w:rsidR="008F5AEE" w:rsidRDefault="008F5AEE" w:rsidP="009D0387">
      <w:pPr>
        <w:ind w:left="1560"/>
        <w:jc w:val="both"/>
        <w:rPr>
          <w:rFonts w:ascii="Book Antiqua" w:hAnsi="Book Antiqua"/>
          <w:b/>
        </w:rPr>
      </w:pPr>
      <w:r>
        <w:rPr>
          <w:rFonts w:ascii="Book Antiqua" w:hAnsi="Book Antiqua"/>
          <w:b/>
        </w:rPr>
        <w:t>TIPI DI NEGOZIAZIONE</w:t>
      </w:r>
    </w:p>
    <w:p w:rsidR="008F5AEE" w:rsidRDefault="008504C2" w:rsidP="009D0387">
      <w:pPr>
        <w:ind w:left="1560"/>
        <w:jc w:val="both"/>
        <w:rPr>
          <w:rFonts w:ascii="Book Antiqua" w:hAnsi="Book Antiqua"/>
          <w:b/>
        </w:rPr>
      </w:pPr>
      <w:r>
        <w:rPr>
          <w:rFonts w:ascii="Book Antiqua" w:hAnsi="Book Antiqua"/>
          <w:b/>
        </w:rPr>
        <w:t>Obiettivi della disciplina dei mercati:</w:t>
      </w:r>
    </w:p>
    <w:p w:rsidR="008504C2" w:rsidRDefault="008504C2" w:rsidP="009D0387">
      <w:pPr>
        <w:ind w:left="1560"/>
        <w:jc w:val="both"/>
        <w:rPr>
          <w:rFonts w:ascii="Book Antiqua" w:hAnsi="Book Antiqua"/>
          <w:b/>
        </w:rPr>
      </w:pPr>
      <w:r>
        <w:rPr>
          <w:rFonts w:ascii="Book Antiqua" w:hAnsi="Book Antiqua"/>
          <w:b/>
        </w:rPr>
        <w:t>- Efficienza</w:t>
      </w:r>
      <w:r w:rsidR="00671081">
        <w:rPr>
          <w:rFonts w:ascii="Book Antiqua" w:hAnsi="Book Antiqua"/>
          <w:b/>
        </w:rPr>
        <w:t xml:space="preserve"> </w:t>
      </w:r>
      <w:r w:rsidR="00671081" w:rsidRPr="00671081">
        <w:rPr>
          <w:rFonts w:ascii="Book Antiqua" w:hAnsi="Book Antiqua"/>
          <w:b/>
        </w:rPr>
        <w:sym w:font="Wingdings" w:char="F0E0"/>
      </w:r>
      <w:r w:rsidR="00671081">
        <w:rPr>
          <w:rFonts w:ascii="Book Antiqua" w:hAnsi="Book Antiqua"/>
          <w:b/>
        </w:rPr>
        <w:t xml:space="preserve"> </w:t>
      </w:r>
      <w:r w:rsidR="00671081" w:rsidRPr="00671081">
        <w:rPr>
          <w:rFonts w:ascii="Book Antiqua" w:hAnsi="Book Antiqua"/>
        </w:rPr>
        <w:t>minori costi di transazione; controllo pubblico; standardizzazione delle negoziazioni; delimitazione dei soggetti</w:t>
      </w:r>
      <w:r w:rsidR="00671081">
        <w:rPr>
          <w:rFonts w:ascii="Book Antiqua" w:hAnsi="Book Antiqua"/>
          <w:b/>
        </w:rPr>
        <w:t>;</w:t>
      </w:r>
    </w:p>
    <w:p w:rsidR="008504C2" w:rsidRPr="00671081" w:rsidRDefault="008504C2" w:rsidP="009D0387">
      <w:pPr>
        <w:ind w:left="1560"/>
        <w:jc w:val="both"/>
        <w:rPr>
          <w:rFonts w:ascii="Book Antiqua" w:hAnsi="Book Antiqua"/>
        </w:rPr>
      </w:pPr>
      <w:r>
        <w:rPr>
          <w:rFonts w:ascii="Book Antiqua" w:hAnsi="Book Antiqua"/>
          <w:b/>
        </w:rPr>
        <w:t xml:space="preserve">- Trasparenza </w:t>
      </w:r>
      <w:r w:rsidR="00671081" w:rsidRPr="00671081">
        <w:rPr>
          <w:rFonts w:ascii="Book Antiqua" w:hAnsi="Book Antiqua"/>
          <w:b/>
        </w:rPr>
        <w:sym w:font="Wingdings" w:char="F0E0"/>
      </w:r>
      <w:r w:rsidR="00671081">
        <w:rPr>
          <w:rFonts w:ascii="Book Antiqua" w:hAnsi="Book Antiqua"/>
          <w:b/>
        </w:rPr>
        <w:t xml:space="preserve"> </w:t>
      </w:r>
      <w:r w:rsidR="00671081">
        <w:rPr>
          <w:rFonts w:ascii="Book Antiqua" w:hAnsi="Book Antiqua"/>
        </w:rPr>
        <w:t xml:space="preserve">garantire la </w:t>
      </w:r>
      <w:r w:rsidR="00671081" w:rsidRPr="00671081">
        <w:rPr>
          <w:rFonts w:ascii="Book Antiqua" w:hAnsi="Book Antiqua"/>
          <w:i/>
        </w:rPr>
        <w:t xml:space="preserve">best </w:t>
      </w:r>
      <w:proofErr w:type="spellStart"/>
      <w:r w:rsidR="00671081" w:rsidRPr="00671081">
        <w:rPr>
          <w:rFonts w:ascii="Book Antiqua" w:hAnsi="Book Antiqua"/>
          <w:i/>
        </w:rPr>
        <w:t>execution</w:t>
      </w:r>
      <w:proofErr w:type="spellEnd"/>
      <w:r w:rsidR="00671081">
        <w:rPr>
          <w:rFonts w:ascii="Book Antiqua" w:hAnsi="Book Antiqua"/>
        </w:rPr>
        <w:t xml:space="preserve"> nell’interesse della clientela; rispetto di obblighi informativi; principi di buona fede e correttezza</w:t>
      </w:r>
    </w:p>
    <w:p w:rsidR="008504C2" w:rsidRDefault="008504C2" w:rsidP="009D0387">
      <w:pPr>
        <w:ind w:left="1560"/>
        <w:jc w:val="both"/>
        <w:rPr>
          <w:rFonts w:ascii="Book Antiqua" w:hAnsi="Book Antiqua"/>
          <w:b/>
        </w:rPr>
      </w:pPr>
      <w:r>
        <w:rPr>
          <w:rFonts w:ascii="Book Antiqua" w:hAnsi="Book Antiqua"/>
          <w:b/>
        </w:rPr>
        <w:t>- Sicurezza</w:t>
      </w:r>
      <w:r w:rsidR="00671081">
        <w:rPr>
          <w:rFonts w:ascii="Book Antiqua" w:hAnsi="Book Antiqua"/>
          <w:b/>
        </w:rPr>
        <w:t xml:space="preserve"> </w:t>
      </w:r>
      <w:r w:rsidR="00671081" w:rsidRPr="00671081">
        <w:rPr>
          <w:rFonts w:ascii="Book Antiqua" w:hAnsi="Book Antiqua"/>
          <w:b/>
        </w:rPr>
        <w:sym w:font="Wingdings" w:char="F0E0"/>
      </w:r>
      <w:r w:rsidR="00671081">
        <w:rPr>
          <w:rFonts w:ascii="Book Antiqua" w:hAnsi="Book Antiqua"/>
          <w:b/>
        </w:rPr>
        <w:t xml:space="preserve"> </w:t>
      </w:r>
      <w:r w:rsidR="00671081" w:rsidRPr="00671081">
        <w:rPr>
          <w:rFonts w:ascii="Book Antiqua" w:hAnsi="Book Antiqua"/>
        </w:rPr>
        <w:t>garantire il buon esito delle negoziazioni laddove ad un bene certo (denaro) si sostituiscono beni incerti e futuri (titoli)</w:t>
      </w:r>
    </w:p>
    <w:p w:rsidR="008504C2" w:rsidRDefault="008504C2" w:rsidP="009D0387">
      <w:pPr>
        <w:ind w:left="1560"/>
        <w:jc w:val="both"/>
        <w:rPr>
          <w:rFonts w:ascii="Book Antiqua" w:hAnsi="Book Antiqua"/>
          <w:b/>
        </w:rPr>
      </w:pPr>
      <w:r>
        <w:rPr>
          <w:rFonts w:ascii="Book Antiqua" w:hAnsi="Book Antiqua"/>
          <w:b/>
        </w:rPr>
        <w:t>- velocità</w:t>
      </w:r>
      <w:r w:rsidR="00671081">
        <w:rPr>
          <w:rFonts w:ascii="Book Antiqua" w:hAnsi="Book Antiqua"/>
          <w:b/>
        </w:rPr>
        <w:t xml:space="preserve"> </w:t>
      </w:r>
      <w:r w:rsidR="00671081" w:rsidRPr="00671081">
        <w:rPr>
          <w:rFonts w:ascii="Book Antiqua" w:hAnsi="Book Antiqua"/>
          <w:b/>
        </w:rPr>
        <w:sym w:font="Wingdings" w:char="F0E0"/>
      </w:r>
      <w:r w:rsidR="00671081">
        <w:rPr>
          <w:rFonts w:ascii="Book Antiqua" w:hAnsi="Book Antiqua"/>
          <w:b/>
        </w:rPr>
        <w:t xml:space="preserve"> </w:t>
      </w:r>
      <w:r w:rsidR="00671081" w:rsidRPr="00671081">
        <w:rPr>
          <w:rFonts w:ascii="Book Antiqua" w:hAnsi="Book Antiqua"/>
        </w:rPr>
        <w:t>minor lasso di tempo tra la comunicazione dell’ordine e l’esecuzione dello stesso</w:t>
      </w:r>
    </w:p>
    <w:p w:rsidR="008F5AEE" w:rsidRDefault="008F5AEE" w:rsidP="003D3CCF">
      <w:pPr>
        <w:jc w:val="both"/>
        <w:rPr>
          <w:rFonts w:ascii="Book Antiqua" w:hAnsi="Book Antiqua"/>
          <w:b/>
        </w:rPr>
      </w:pPr>
    </w:p>
    <w:p w:rsidR="008504C2" w:rsidRDefault="008504C2" w:rsidP="008504C2">
      <w:pPr>
        <w:ind w:left="1560"/>
        <w:jc w:val="both"/>
        <w:rPr>
          <w:rFonts w:ascii="Book Antiqua" w:hAnsi="Book Antiqua"/>
        </w:rPr>
      </w:pPr>
      <w:r w:rsidRPr="009A4FE1">
        <w:rPr>
          <w:rFonts w:ascii="Book Antiqua" w:hAnsi="Book Antiqua"/>
          <w:b/>
        </w:rPr>
        <w:t>Art. 1, co. 1 lett. w-ter) TUF.</w:t>
      </w:r>
      <w:r w:rsidRPr="00F84BD8">
        <w:rPr>
          <w:rFonts w:ascii="Book Antiqua" w:hAnsi="Book Antiqua"/>
        </w:rPr>
        <w:t>"mercato regolamentato": sistema multilaterale che consente o facilita l’incontro, al suo interno e in base a regole non discrezionali, di interessi multipli di acquisto e di vendita di terzi relativi a strumenti finanziari, ammessi alla negoziazione conformemente alle regole del mercato stesso, in modo da dare luogo a contratti, e che è gestito da una società di gestione, è autori</w:t>
      </w:r>
      <w:r>
        <w:rPr>
          <w:rFonts w:ascii="Book Antiqua" w:hAnsi="Book Antiqua"/>
        </w:rPr>
        <w:t>zzato e funziona regolarmente</w:t>
      </w:r>
      <w:r w:rsidRPr="00F84BD8">
        <w:rPr>
          <w:rFonts w:ascii="Book Antiqua" w:hAnsi="Book Antiqua"/>
        </w:rPr>
        <w:t>.</w:t>
      </w:r>
    </w:p>
    <w:p w:rsidR="003D3CCF" w:rsidRDefault="003D3CCF" w:rsidP="008504C2">
      <w:pPr>
        <w:ind w:left="1560"/>
        <w:jc w:val="both"/>
        <w:rPr>
          <w:rFonts w:ascii="Book Antiqua" w:hAnsi="Book Antiqua"/>
        </w:rPr>
      </w:pPr>
      <w:r>
        <w:rPr>
          <w:rFonts w:ascii="Book Antiqua" w:hAnsi="Book Antiqua"/>
          <w:b/>
        </w:rPr>
        <w:t xml:space="preserve">● </w:t>
      </w:r>
      <w:r w:rsidRPr="003D3CCF">
        <w:rPr>
          <w:rFonts w:ascii="Book Antiqua" w:hAnsi="Book Antiqua"/>
        </w:rPr>
        <w:t xml:space="preserve">Società </w:t>
      </w:r>
      <w:r>
        <w:rPr>
          <w:rFonts w:ascii="Book Antiqua" w:hAnsi="Book Antiqua"/>
        </w:rPr>
        <w:t>di Gestione: es. nel mercato Borsa valori: Borsa Italiana s.p.a.</w:t>
      </w:r>
    </w:p>
    <w:p w:rsidR="003D3CCF" w:rsidRDefault="003D3CCF" w:rsidP="008504C2">
      <w:pPr>
        <w:ind w:left="1560"/>
        <w:jc w:val="both"/>
        <w:rPr>
          <w:rFonts w:ascii="Book Antiqua" w:hAnsi="Book Antiqua"/>
        </w:rPr>
      </w:pPr>
      <w:r w:rsidRPr="003D3CCF">
        <w:rPr>
          <w:rFonts w:ascii="Book Antiqua" w:hAnsi="Book Antiqua"/>
        </w:rPr>
        <w:lastRenderedPageBreak/>
        <w:t>Autorizzazione Consob</w:t>
      </w:r>
      <w:r>
        <w:rPr>
          <w:rFonts w:ascii="Book Antiqua" w:hAnsi="Book Antiqua"/>
        </w:rPr>
        <w:t xml:space="preserve"> e supervisione MEF</w:t>
      </w:r>
    </w:p>
    <w:p w:rsidR="003D3CCF" w:rsidRDefault="003D3CCF" w:rsidP="008504C2">
      <w:pPr>
        <w:ind w:left="1560"/>
        <w:jc w:val="both"/>
        <w:rPr>
          <w:rFonts w:ascii="Book Antiqua" w:hAnsi="Book Antiqua"/>
        </w:rPr>
      </w:pPr>
      <w:r>
        <w:rPr>
          <w:rFonts w:ascii="Book Antiqua" w:hAnsi="Book Antiqua"/>
        </w:rPr>
        <w:t>- regolamento di mercato</w:t>
      </w:r>
      <w:r w:rsidR="00671081">
        <w:rPr>
          <w:rFonts w:ascii="Book Antiqua" w:hAnsi="Book Antiqua"/>
        </w:rPr>
        <w:t xml:space="preserve"> </w:t>
      </w:r>
      <w:r w:rsidR="00671081" w:rsidRPr="00671081">
        <w:rPr>
          <w:rFonts w:ascii="Book Antiqua" w:hAnsi="Book Antiqua"/>
        </w:rPr>
        <w:sym w:font="Wingdings" w:char="F0E0"/>
      </w:r>
      <w:r w:rsidR="00671081">
        <w:rPr>
          <w:rFonts w:ascii="Book Antiqua" w:hAnsi="Book Antiqua"/>
        </w:rPr>
        <w:t xml:space="preserve"> condizione per il rilascio di autorizzazione </w:t>
      </w:r>
    </w:p>
    <w:p w:rsidR="003D3CCF" w:rsidRDefault="003D3CCF" w:rsidP="008504C2">
      <w:pPr>
        <w:ind w:left="1560"/>
        <w:jc w:val="both"/>
        <w:rPr>
          <w:rFonts w:ascii="Book Antiqua" w:hAnsi="Book Antiqua"/>
        </w:rPr>
      </w:pPr>
      <w:r>
        <w:rPr>
          <w:rFonts w:ascii="Book Antiqua" w:hAnsi="Book Antiqua"/>
        </w:rPr>
        <w:t>Accesso Società comunitarie ed extracomunitarie</w:t>
      </w:r>
      <w:r w:rsidR="00671081">
        <w:rPr>
          <w:rFonts w:ascii="Book Antiqua" w:hAnsi="Book Antiqua"/>
        </w:rPr>
        <w:t xml:space="preserve"> </w:t>
      </w:r>
      <w:r w:rsidR="00671081" w:rsidRPr="00671081">
        <w:rPr>
          <w:rFonts w:ascii="Book Antiqua" w:hAnsi="Book Antiqua"/>
        </w:rPr>
        <w:sym w:font="Wingdings" w:char="F0E0"/>
      </w:r>
      <w:r w:rsidR="00671081">
        <w:rPr>
          <w:rFonts w:ascii="Book Antiqua" w:hAnsi="Book Antiqua"/>
        </w:rPr>
        <w:t xml:space="preserve"> comunicazione alla Consob, poteri di vigilanza ispettiva e poteri sanzionatori, molto invasivi data la rilevanza degli interessi in gioco</w:t>
      </w:r>
    </w:p>
    <w:p w:rsidR="007664D4" w:rsidRDefault="007664D4" w:rsidP="008504C2">
      <w:pPr>
        <w:ind w:left="1560"/>
        <w:jc w:val="both"/>
        <w:rPr>
          <w:rFonts w:ascii="Book Antiqua" w:hAnsi="Book Antiqua"/>
        </w:rPr>
      </w:pPr>
      <w:r>
        <w:rPr>
          <w:rFonts w:ascii="Book Antiqua" w:hAnsi="Book Antiqua"/>
        </w:rPr>
        <w:t>● Funzionamento del mercato:</w:t>
      </w:r>
    </w:p>
    <w:p w:rsidR="007664D4" w:rsidRDefault="007664D4" w:rsidP="008504C2">
      <w:pPr>
        <w:ind w:left="1560"/>
        <w:jc w:val="both"/>
        <w:rPr>
          <w:rFonts w:ascii="Book Antiqua" w:hAnsi="Book Antiqua"/>
        </w:rPr>
      </w:pPr>
      <w:r>
        <w:rPr>
          <w:rFonts w:ascii="Book Antiqua" w:hAnsi="Book Antiqua"/>
        </w:rPr>
        <w:t xml:space="preserve">- </w:t>
      </w:r>
      <w:proofErr w:type="spellStart"/>
      <w:r>
        <w:rPr>
          <w:rFonts w:ascii="Book Antiqua" w:hAnsi="Book Antiqua"/>
        </w:rPr>
        <w:t>dematerializzazione</w:t>
      </w:r>
      <w:proofErr w:type="spellEnd"/>
      <w:r>
        <w:rPr>
          <w:rFonts w:ascii="Book Antiqua" w:hAnsi="Book Antiqua"/>
        </w:rPr>
        <w:t xml:space="preserve"> dei titoli</w:t>
      </w:r>
      <w:r w:rsidR="00671081">
        <w:rPr>
          <w:rFonts w:ascii="Book Antiqua" w:hAnsi="Book Antiqua"/>
        </w:rPr>
        <w:t xml:space="preserve"> </w:t>
      </w:r>
      <w:r w:rsidR="00671081" w:rsidRPr="00671081">
        <w:rPr>
          <w:rFonts w:ascii="Book Antiqua" w:hAnsi="Book Antiqua"/>
        </w:rPr>
        <w:sym w:font="Wingdings" w:char="F0E0"/>
      </w:r>
      <w:r w:rsidR="00671081">
        <w:rPr>
          <w:rFonts w:ascii="Book Antiqua" w:hAnsi="Book Antiqua"/>
        </w:rPr>
        <w:t xml:space="preserve"> anche attraverso cartolarizzazione (d.lgs. 130/1999)</w:t>
      </w:r>
    </w:p>
    <w:p w:rsidR="007664D4" w:rsidRDefault="007664D4" w:rsidP="008504C2">
      <w:pPr>
        <w:ind w:left="1560"/>
        <w:jc w:val="both"/>
        <w:rPr>
          <w:rFonts w:ascii="Book Antiqua" w:hAnsi="Book Antiqua"/>
        </w:rPr>
      </w:pPr>
      <w:r>
        <w:rPr>
          <w:rFonts w:ascii="Book Antiqua" w:hAnsi="Book Antiqua"/>
        </w:rPr>
        <w:t>- soc. che gestisce titoli : es. nella Borsa, la Monte tioli s.p.a.</w:t>
      </w:r>
    </w:p>
    <w:p w:rsidR="00671081" w:rsidRDefault="007664D4" w:rsidP="00671081">
      <w:pPr>
        <w:ind w:left="1560"/>
        <w:jc w:val="both"/>
        <w:rPr>
          <w:rFonts w:ascii="Book Antiqua" w:hAnsi="Book Antiqua"/>
        </w:rPr>
      </w:pPr>
      <w:r>
        <w:rPr>
          <w:rFonts w:ascii="Book Antiqua" w:hAnsi="Book Antiqua"/>
        </w:rPr>
        <w:t>● FASI del Mercato:</w:t>
      </w:r>
    </w:p>
    <w:p w:rsidR="007664D4" w:rsidRDefault="007664D4" w:rsidP="00671081">
      <w:pPr>
        <w:ind w:left="2977" w:hanging="1417"/>
        <w:jc w:val="both"/>
        <w:rPr>
          <w:rFonts w:ascii="Book Antiqua" w:hAnsi="Book Antiqua"/>
        </w:rPr>
      </w:pPr>
      <w:r>
        <w:rPr>
          <w:rFonts w:ascii="Book Antiqua" w:hAnsi="Book Antiqua"/>
        </w:rPr>
        <w:t>1) Apertura</w:t>
      </w:r>
      <w:r w:rsidR="00671081">
        <w:rPr>
          <w:rFonts w:ascii="Book Antiqua" w:hAnsi="Book Antiqua"/>
        </w:rPr>
        <w:t>: immissione degli ordini che gli intermediari hanno accumulato relativamente ad uno strumento finanziario sul mercato e la determinazione del prezzo di apertura del titolo (che è il prezzo che risulta dalla conclusione della giornata precedente</w:t>
      </w:r>
      <w:r w:rsidR="00CB728C">
        <w:rPr>
          <w:rFonts w:ascii="Book Antiqua" w:hAnsi="Book Antiqua"/>
        </w:rPr>
        <w:t xml:space="preserve"> influenzato </w:t>
      </w:r>
      <w:proofErr w:type="spellStart"/>
      <w:r w:rsidR="00CB728C">
        <w:rPr>
          <w:rFonts w:ascii="Book Antiqua" w:hAnsi="Book Antiqua"/>
        </w:rPr>
        <w:t>dalal</w:t>
      </w:r>
      <w:proofErr w:type="spellEnd"/>
      <w:r w:rsidR="00CB728C">
        <w:rPr>
          <w:rFonts w:ascii="Book Antiqua" w:hAnsi="Book Antiqua"/>
        </w:rPr>
        <w:t xml:space="preserve"> massa di ordini di negoziazione che riguarda quel titolo: ovviamente più è la domanda più alto è il prezzo</w:t>
      </w:r>
      <w:r w:rsidR="00671081">
        <w:rPr>
          <w:rFonts w:ascii="Book Antiqua" w:hAnsi="Book Antiqua"/>
        </w:rPr>
        <w:t>).</w:t>
      </w:r>
    </w:p>
    <w:p w:rsidR="007664D4" w:rsidRDefault="00CB728C" w:rsidP="00CB728C">
      <w:pPr>
        <w:ind w:left="2977" w:hanging="1417"/>
        <w:jc w:val="both"/>
        <w:rPr>
          <w:rFonts w:ascii="Book Antiqua" w:hAnsi="Book Antiqua"/>
        </w:rPr>
      </w:pPr>
      <w:r>
        <w:rPr>
          <w:rFonts w:ascii="Book Antiqua" w:hAnsi="Book Antiqua"/>
        </w:rPr>
        <w:t>2) N</w:t>
      </w:r>
      <w:r w:rsidR="007664D4">
        <w:rPr>
          <w:rFonts w:ascii="Book Antiqua" w:hAnsi="Book Antiqua"/>
        </w:rPr>
        <w:t>egoziazione</w:t>
      </w:r>
      <w:r>
        <w:rPr>
          <w:rFonts w:ascii="Book Antiqua" w:hAnsi="Book Antiqua"/>
        </w:rPr>
        <w:t>: gli ordini vengono eseguiti ed è possibile continuare ad   immettere ordini sul mercato</w:t>
      </w:r>
    </w:p>
    <w:p w:rsidR="007664D4" w:rsidRDefault="007664D4" w:rsidP="00CB728C">
      <w:pPr>
        <w:ind w:left="2977" w:hanging="1417"/>
        <w:jc w:val="both"/>
        <w:rPr>
          <w:rFonts w:ascii="Book Antiqua" w:hAnsi="Book Antiqua"/>
        </w:rPr>
      </w:pPr>
      <w:r>
        <w:rPr>
          <w:rFonts w:ascii="Book Antiqua" w:hAnsi="Book Antiqua"/>
        </w:rPr>
        <w:t>3) Chiusura</w:t>
      </w:r>
      <w:r w:rsidR="0087185A">
        <w:rPr>
          <w:rFonts w:ascii="Book Antiqua" w:hAnsi="Book Antiqua"/>
        </w:rPr>
        <w:t xml:space="preserve"> (cd. </w:t>
      </w:r>
      <w:proofErr w:type="spellStart"/>
      <w:r w:rsidR="0087185A" w:rsidRPr="0087185A">
        <w:rPr>
          <w:rFonts w:ascii="Book Antiqua" w:hAnsi="Book Antiqua"/>
          <w:i/>
        </w:rPr>
        <w:t>cleaningsettlement</w:t>
      </w:r>
      <w:proofErr w:type="spellEnd"/>
      <w:r w:rsidR="0087185A">
        <w:rPr>
          <w:rFonts w:ascii="Book Antiqua" w:hAnsi="Book Antiqua"/>
        </w:rPr>
        <w:t>)</w:t>
      </w:r>
      <w:r w:rsidR="00CB728C">
        <w:rPr>
          <w:rFonts w:ascii="Book Antiqua" w:hAnsi="Book Antiqua"/>
        </w:rPr>
        <w:t xml:space="preserve">: fase in cui termina la negoziazione e bisogna procedere a “regolare le posizioni” </w:t>
      </w:r>
      <w:r w:rsidR="00CB728C" w:rsidRPr="00CB728C">
        <w:rPr>
          <w:rFonts w:ascii="Book Antiqua" w:hAnsi="Book Antiqua"/>
        </w:rPr>
        <w:sym w:font="Wingdings" w:char="F0E0"/>
      </w:r>
      <w:r w:rsidR="00CB728C">
        <w:rPr>
          <w:rFonts w:ascii="Book Antiqua" w:hAnsi="Book Antiqua"/>
        </w:rPr>
        <w:t xml:space="preserve"> vien tutto annotato telematicamente e a fine giornata i crediti e </w:t>
      </w:r>
      <w:proofErr w:type="spellStart"/>
      <w:r w:rsidR="00CB728C">
        <w:rPr>
          <w:rFonts w:ascii="Book Antiqua" w:hAnsi="Book Antiqua"/>
        </w:rPr>
        <w:t>idebiti</w:t>
      </w:r>
      <w:proofErr w:type="spellEnd"/>
      <w:r w:rsidR="00CB728C">
        <w:rPr>
          <w:rFonts w:ascii="Book Antiqua" w:hAnsi="Book Antiqua"/>
        </w:rPr>
        <w:t xml:space="preserve"> che gli intermediari hanno reciprocamente tra loro si estinguono per compensazione fino a raggiungere il saldo che poi viene regolato (ogni intermediario ha un sub deposito dei titoli </w:t>
      </w:r>
      <w:proofErr w:type="spellStart"/>
      <w:r w:rsidR="00CB728C">
        <w:rPr>
          <w:rFonts w:ascii="Book Antiqua" w:hAnsi="Book Antiqua"/>
        </w:rPr>
        <w:t>dematerializzati</w:t>
      </w:r>
      <w:proofErr w:type="spellEnd"/>
      <w:r w:rsidR="00CB728C">
        <w:rPr>
          <w:rFonts w:ascii="Book Antiqua" w:hAnsi="Book Antiqua"/>
        </w:rPr>
        <w:t xml:space="preserve"> presso la società di gestione accentrata, la quale alla chiusura provvederà ad es. a spostare i titoli X dal conto di </w:t>
      </w:r>
      <w:proofErr w:type="spellStart"/>
      <w:r w:rsidR="00CB728C">
        <w:rPr>
          <w:rFonts w:ascii="Book Antiqua" w:hAnsi="Book Antiqua"/>
        </w:rPr>
        <w:t>subdeposito</w:t>
      </w:r>
      <w:proofErr w:type="spellEnd"/>
      <w:r w:rsidR="00CB728C">
        <w:rPr>
          <w:rFonts w:ascii="Book Antiqua" w:hAnsi="Book Antiqua"/>
        </w:rPr>
        <w:t xml:space="preserve"> dell’intermediario A al conto di </w:t>
      </w:r>
      <w:proofErr w:type="spellStart"/>
      <w:r w:rsidR="00CB728C">
        <w:rPr>
          <w:rFonts w:ascii="Book Antiqua" w:hAnsi="Book Antiqua"/>
        </w:rPr>
        <w:t>subdeposito</w:t>
      </w:r>
      <w:proofErr w:type="spellEnd"/>
      <w:r w:rsidR="00CB728C">
        <w:rPr>
          <w:rFonts w:ascii="Book Antiqua" w:hAnsi="Book Antiqua"/>
        </w:rPr>
        <w:t xml:space="preserve"> dell’intermediario </w:t>
      </w:r>
      <w:proofErr w:type="spellStart"/>
      <w:r w:rsidR="00CB728C">
        <w:rPr>
          <w:rFonts w:ascii="Book Antiqua" w:hAnsi="Book Antiqua"/>
        </w:rPr>
        <w:t>B…</w:t>
      </w:r>
      <w:proofErr w:type="spellEnd"/>
      <w:r w:rsidR="00CB728C">
        <w:rPr>
          <w:rFonts w:ascii="Book Antiqua" w:hAnsi="Book Antiqua"/>
        </w:rPr>
        <w:t>)</w:t>
      </w:r>
    </w:p>
    <w:p w:rsidR="007664D4" w:rsidRDefault="0087185A" w:rsidP="008504C2">
      <w:pPr>
        <w:ind w:left="1560"/>
        <w:jc w:val="both"/>
        <w:rPr>
          <w:rFonts w:ascii="Book Antiqua" w:hAnsi="Book Antiqua"/>
        </w:rPr>
      </w:pPr>
      <w:r>
        <w:rPr>
          <w:rFonts w:ascii="Book Antiqua" w:hAnsi="Book Antiqua"/>
        </w:rPr>
        <w:t>● sistemi multilaterali di negoziazione</w:t>
      </w:r>
    </w:p>
    <w:p w:rsidR="002023F2" w:rsidRDefault="002023F2" w:rsidP="008504C2">
      <w:pPr>
        <w:ind w:left="1560"/>
        <w:jc w:val="both"/>
        <w:rPr>
          <w:rFonts w:ascii="Book Antiqua" w:hAnsi="Book Antiqua"/>
        </w:rPr>
      </w:pPr>
      <w:r>
        <w:rPr>
          <w:rFonts w:ascii="Verdana" w:hAnsi="Verdana"/>
          <w:color w:val="000000"/>
          <w:sz w:val="15"/>
          <w:szCs w:val="15"/>
          <w:shd w:val="clear" w:color="auto" w:fill="FFFFFF"/>
        </w:rPr>
        <w:t>Art. 1, co. 5-octies TUF. Per "gestione di sistemi multilaterali di negoziazione" si intende la gestione di sistemi multilaterali che consentono l’incontro, al loro interno ed in base a regole non discrezionali, di interessi multipli di acquisto e di vendita di terzi relativi a strumenti finanziari, in modo da dare luogo a contratti</w:t>
      </w:r>
      <w:r>
        <w:rPr>
          <w:rStyle w:val="apple-converted-space"/>
          <w:rFonts w:ascii="Verdana" w:hAnsi="Verdana"/>
          <w:color w:val="000000"/>
          <w:sz w:val="15"/>
          <w:szCs w:val="15"/>
          <w:shd w:val="clear" w:color="auto" w:fill="FFFFFF"/>
        </w:rPr>
        <w:t> </w:t>
      </w:r>
      <w:r>
        <w:rPr>
          <w:rFonts w:ascii="Verdana" w:hAnsi="Verdana"/>
          <w:color w:val="000000"/>
          <w:sz w:val="15"/>
          <w:szCs w:val="15"/>
          <w:shd w:val="clear" w:color="auto" w:fill="FFFFFF"/>
        </w:rPr>
        <w:t>.</w:t>
      </w:r>
    </w:p>
    <w:p w:rsidR="0087185A" w:rsidRDefault="0087185A" w:rsidP="008504C2">
      <w:pPr>
        <w:ind w:left="1560"/>
        <w:jc w:val="both"/>
        <w:rPr>
          <w:rFonts w:ascii="Book Antiqua" w:hAnsi="Book Antiqua"/>
        </w:rPr>
      </w:pPr>
      <w:r>
        <w:rPr>
          <w:rFonts w:ascii="Book Antiqua" w:hAnsi="Book Antiqua"/>
        </w:rPr>
        <w:t>-</w:t>
      </w:r>
      <w:r w:rsidR="00CB728C">
        <w:rPr>
          <w:rFonts w:ascii="Book Antiqua" w:hAnsi="Book Antiqua"/>
        </w:rPr>
        <w:t xml:space="preserve"> non prevede società di gestione </w:t>
      </w:r>
      <w:r w:rsidR="00CB728C" w:rsidRPr="00CB728C">
        <w:rPr>
          <w:rFonts w:ascii="Book Antiqua" w:hAnsi="Book Antiqua"/>
        </w:rPr>
        <w:sym w:font="Wingdings" w:char="F0E0"/>
      </w:r>
      <w:r w:rsidR="00CB728C">
        <w:rPr>
          <w:rFonts w:ascii="Book Antiqua" w:hAnsi="Book Antiqua"/>
        </w:rPr>
        <w:t>es. sono gli stessi intermediari che si costituiscono in forma consortile, ciò ovviamente non esclude il controllo della Consob</w:t>
      </w:r>
    </w:p>
    <w:p w:rsidR="0087185A" w:rsidRDefault="0087185A" w:rsidP="008504C2">
      <w:pPr>
        <w:ind w:left="1560"/>
        <w:jc w:val="both"/>
        <w:rPr>
          <w:rFonts w:ascii="Book Antiqua" w:hAnsi="Book Antiqua"/>
        </w:rPr>
      </w:pPr>
      <w:r>
        <w:rPr>
          <w:rFonts w:ascii="Book Antiqua" w:hAnsi="Book Antiqua"/>
        </w:rPr>
        <w:t>- funzionamento discrezionale</w:t>
      </w:r>
    </w:p>
    <w:p w:rsidR="0087185A" w:rsidRDefault="0087185A" w:rsidP="008504C2">
      <w:pPr>
        <w:ind w:left="1560"/>
        <w:jc w:val="both"/>
        <w:rPr>
          <w:rFonts w:ascii="Book Antiqua" w:hAnsi="Book Antiqua"/>
        </w:rPr>
      </w:pPr>
      <w:r>
        <w:rPr>
          <w:rFonts w:ascii="Book Antiqua" w:hAnsi="Book Antiqua"/>
        </w:rPr>
        <w:t xml:space="preserve">● </w:t>
      </w:r>
      <w:proofErr w:type="spellStart"/>
      <w:r>
        <w:rPr>
          <w:rFonts w:ascii="Book Antiqua" w:hAnsi="Book Antiqua"/>
        </w:rPr>
        <w:t>internalizzatore</w:t>
      </w:r>
      <w:proofErr w:type="spellEnd"/>
      <w:r>
        <w:rPr>
          <w:rFonts w:ascii="Book Antiqua" w:hAnsi="Book Antiqua"/>
        </w:rPr>
        <w:t xml:space="preserve"> sistematico</w:t>
      </w:r>
    </w:p>
    <w:p w:rsidR="002023F2" w:rsidRDefault="002023F2" w:rsidP="008504C2">
      <w:pPr>
        <w:ind w:left="1560"/>
        <w:jc w:val="both"/>
        <w:rPr>
          <w:rFonts w:ascii="Book Antiqua" w:hAnsi="Book Antiqua"/>
        </w:rPr>
      </w:pPr>
      <w:r>
        <w:rPr>
          <w:rFonts w:ascii="Verdana" w:hAnsi="Verdana"/>
          <w:color w:val="000000"/>
          <w:sz w:val="15"/>
          <w:szCs w:val="15"/>
          <w:shd w:val="clear" w:color="auto" w:fill="FFFFFF"/>
        </w:rPr>
        <w:lastRenderedPageBreak/>
        <w:t>Art. 1, co. 5-ter TUF. Per “</w:t>
      </w:r>
      <w:proofErr w:type="spellStart"/>
      <w:r>
        <w:rPr>
          <w:rFonts w:ascii="Verdana" w:hAnsi="Verdana"/>
          <w:color w:val="000000"/>
          <w:sz w:val="15"/>
          <w:szCs w:val="15"/>
          <w:shd w:val="clear" w:color="auto" w:fill="FFFFFF"/>
        </w:rPr>
        <w:t>internalizzatore</w:t>
      </w:r>
      <w:proofErr w:type="spellEnd"/>
      <w:r>
        <w:rPr>
          <w:rFonts w:ascii="Verdana" w:hAnsi="Verdana"/>
          <w:color w:val="000000"/>
          <w:sz w:val="15"/>
          <w:szCs w:val="15"/>
          <w:shd w:val="clear" w:color="auto" w:fill="FFFFFF"/>
        </w:rPr>
        <w:t xml:space="preserve"> sistematico” si intende il soggetto che in modo organizzato, frequente e sistematico negozia per conto proprio eseguendo gli ordini del cliente al di fuori di un mercato regolamentato o di un sistema multilaterale di negoziazione</w:t>
      </w:r>
    </w:p>
    <w:p w:rsidR="0087185A" w:rsidRDefault="00CB728C" w:rsidP="008504C2">
      <w:pPr>
        <w:ind w:left="1560"/>
        <w:jc w:val="both"/>
        <w:rPr>
          <w:rFonts w:ascii="Book Antiqua" w:hAnsi="Book Antiqua"/>
        </w:rPr>
      </w:pPr>
      <w:r>
        <w:rPr>
          <w:rFonts w:ascii="Book Antiqua" w:hAnsi="Book Antiqua"/>
        </w:rPr>
        <w:t xml:space="preserve">- prestazione automatica: è previsto un programma iniziale </w:t>
      </w:r>
      <w:r w:rsidRPr="00CB728C">
        <w:rPr>
          <w:rFonts w:ascii="Book Antiqua" w:hAnsi="Book Antiqua"/>
        </w:rPr>
        <w:sym w:font="Wingdings" w:char="F0E0"/>
      </w:r>
      <w:r>
        <w:rPr>
          <w:rFonts w:ascii="Book Antiqua" w:hAnsi="Book Antiqua"/>
        </w:rPr>
        <w:t xml:space="preserve"> offre la certezza a chiunque gli richieda di contrattare per quel determinato strumento finanziario, che la </w:t>
      </w:r>
      <w:r w:rsidR="000416FC">
        <w:rPr>
          <w:rFonts w:ascii="Book Antiqua" w:hAnsi="Book Antiqua"/>
        </w:rPr>
        <w:t xml:space="preserve">contrattazione avverrà. </w:t>
      </w:r>
    </w:p>
    <w:p w:rsidR="000416FC" w:rsidRDefault="000416FC" w:rsidP="008504C2">
      <w:pPr>
        <w:ind w:left="1560"/>
        <w:jc w:val="both"/>
        <w:rPr>
          <w:rFonts w:ascii="Book Antiqua" w:hAnsi="Book Antiqua"/>
        </w:rPr>
      </w:pPr>
      <w:r>
        <w:rPr>
          <w:rFonts w:ascii="Book Antiqua" w:hAnsi="Book Antiqua"/>
        </w:rPr>
        <w:t>- Vigilanza Consob più blanda.</w:t>
      </w:r>
    </w:p>
    <w:p w:rsidR="00CB728C" w:rsidRPr="003D3CCF" w:rsidRDefault="00CB728C" w:rsidP="008504C2">
      <w:pPr>
        <w:ind w:left="1560"/>
        <w:jc w:val="both"/>
        <w:rPr>
          <w:rFonts w:ascii="Book Antiqua" w:hAnsi="Book Antiqua"/>
        </w:rPr>
      </w:pPr>
    </w:p>
    <w:p w:rsidR="008F5AEE" w:rsidRDefault="008F5AEE" w:rsidP="00AE18E7">
      <w:pPr>
        <w:jc w:val="both"/>
        <w:rPr>
          <w:rFonts w:ascii="Book Antiqua" w:hAnsi="Book Antiqua"/>
          <w:b/>
        </w:rPr>
      </w:pPr>
    </w:p>
    <w:p w:rsidR="00AE18E7" w:rsidRDefault="00AE18E7" w:rsidP="009D0387">
      <w:pPr>
        <w:ind w:left="1560"/>
        <w:jc w:val="both"/>
        <w:rPr>
          <w:rFonts w:ascii="Book Antiqua" w:hAnsi="Book Antiqua"/>
          <w:b/>
        </w:rPr>
      </w:pPr>
    </w:p>
    <w:sectPr w:rsidR="00AE18E7" w:rsidSect="005A5646">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rsids>
    <w:rsidRoot w:val="004F2321"/>
    <w:rsid w:val="00034B41"/>
    <w:rsid w:val="000416FC"/>
    <w:rsid w:val="00067565"/>
    <w:rsid w:val="00071E3A"/>
    <w:rsid w:val="000D4505"/>
    <w:rsid w:val="00114B8E"/>
    <w:rsid w:val="002023F2"/>
    <w:rsid w:val="002117AB"/>
    <w:rsid w:val="0031584F"/>
    <w:rsid w:val="00342426"/>
    <w:rsid w:val="003645C6"/>
    <w:rsid w:val="003D3CCF"/>
    <w:rsid w:val="00451688"/>
    <w:rsid w:val="00465F6B"/>
    <w:rsid w:val="0047205A"/>
    <w:rsid w:val="004F2321"/>
    <w:rsid w:val="00526B83"/>
    <w:rsid w:val="005310A4"/>
    <w:rsid w:val="00544742"/>
    <w:rsid w:val="005A5646"/>
    <w:rsid w:val="005B625A"/>
    <w:rsid w:val="006179A8"/>
    <w:rsid w:val="00621935"/>
    <w:rsid w:val="00671081"/>
    <w:rsid w:val="006902DB"/>
    <w:rsid w:val="006B47A3"/>
    <w:rsid w:val="006F4C56"/>
    <w:rsid w:val="0071638E"/>
    <w:rsid w:val="007664D4"/>
    <w:rsid w:val="008309B8"/>
    <w:rsid w:val="00842D3F"/>
    <w:rsid w:val="008504C2"/>
    <w:rsid w:val="0087185A"/>
    <w:rsid w:val="008F5AEE"/>
    <w:rsid w:val="009111B4"/>
    <w:rsid w:val="00921144"/>
    <w:rsid w:val="009A4FE1"/>
    <w:rsid w:val="009D0387"/>
    <w:rsid w:val="00A3741C"/>
    <w:rsid w:val="00A76E84"/>
    <w:rsid w:val="00AE18E7"/>
    <w:rsid w:val="00C7245A"/>
    <w:rsid w:val="00C852C3"/>
    <w:rsid w:val="00CB728C"/>
    <w:rsid w:val="00CF0086"/>
    <w:rsid w:val="00E01DA1"/>
    <w:rsid w:val="00E20D5B"/>
    <w:rsid w:val="00E40A9F"/>
    <w:rsid w:val="00F55E5F"/>
    <w:rsid w:val="00F84BD8"/>
    <w:rsid w:val="00FE6C6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A564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8F5AEE"/>
    <w:rPr>
      <w:color w:val="0000FF" w:themeColor="hyperlink"/>
      <w:u w:val="single"/>
    </w:rPr>
  </w:style>
  <w:style w:type="paragraph" w:styleId="NormaleWeb">
    <w:name w:val="Normal (Web)"/>
    <w:basedOn w:val="Normale"/>
    <w:uiPriority w:val="99"/>
    <w:unhideWhenUsed/>
    <w:rsid w:val="00621935"/>
    <w:rPr>
      <w:rFonts w:ascii="Times New Roman" w:hAnsi="Times New Roman" w:cs="Times New Roman"/>
      <w:sz w:val="24"/>
      <w:szCs w:val="24"/>
    </w:rPr>
  </w:style>
  <w:style w:type="character" w:customStyle="1" w:styleId="apple-converted-space">
    <w:name w:val="apple-converted-space"/>
    <w:basedOn w:val="Carpredefinitoparagrafo"/>
    <w:rsid w:val="00E40A9F"/>
  </w:style>
  <w:style w:type="paragraph" w:styleId="Testofumetto">
    <w:name w:val="Balloon Text"/>
    <w:basedOn w:val="Normale"/>
    <w:link w:val="TestofumettoCarattere"/>
    <w:uiPriority w:val="99"/>
    <w:semiHidden/>
    <w:unhideWhenUsed/>
    <w:rsid w:val="0045168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516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360726">
      <w:bodyDiv w:val="1"/>
      <w:marLeft w:val="0"/>
      <w:marRight w:val="0"/>
      <w:marTop w:val="0"/>
      <w:marBottom w:val="0"/>
      <w:divBdr>
        <w:top w:val="none" w:sz="0" w:space="0" w:color="auto"/>
        <w:left w:val="none" w:sz="0" w:space="0" w:color="auto"/>
        <w:bottom w:val="none" w:sz="0" w:space="0" w:color="auto"/>
        <w:right w:val="none" w:sz="0" w:space="0" w:color="auto"/>
      </w:divBdr>
    </w:div>
    <w:div w:id="284820320">
      <w:bodyDiv w:val="1"/>
      <w:marLeft w:val="0"/>
      <w:marRight w:val="0"/>
      <w:marTop w:val="0"/>
      <w:marBottom w:val="0"/>
      <w:divBdr>
        <w:top w:val="none" w:sz="0" w:space="0" w:color="auto"/>
        <w:left w:val="none" w:sz="0" w:space="0" w:color="auto"/>
        <w:bottom w:val="none" w:sz="0" w:space="0" w:color="auto"/>
        <w:right w:val="none" w:sz="0" w:space="0" w:color="auto"/>
      </w:divBdr>
    </w:div>
    <w:div w:id="344864760">
      <w:bodyDiv w:val="1"/>
      <w:marLeft w:val="0"/>
      <w:marRight w:val="0"/>
      <w:marTop w:val="0"/>
      <w:marBottom w:val="0"/>
      <w:divBdr>
        <w:top w:val="none" w:sz="0" w:space="0" w:color="auto"/>
        <w:left w:val="none" w:sz="0" w:space="0" w:color="auto"/>
        <w:bottom w:val="none" w:sz="0" w:space="0" w:color="auto"/>
        <w:right w:val="none" w:sz="0" w:space="0" w:color="auto"/>
      </w:divBdr>
    </w:div>
    <w:div w:id="456535660">
      <w:bodyDiv w:val="1"/>
      <w:marLeft w:val="0"/>
      <w:marRight w:val="0"/>
      <w:marTop w:val="0"/>
      <w:marBottom w:val="0"/>
      <w:divBdr>
        <w:top w:val="none" w:sz="0" w:space="0" w:color="auto"/>
        <w:left w:val="none" w:sz="0" w:space="0" w:color="auto"/>
        <w:bottom w:val="none" w:sz="0" w:space="0" w:color="auto"/>
        <w:right w:val="none" w:sz="0" w:space="0" w:color="auto"/>
      </w:divBdr>
    </w:div>
    <w:div w:id="523907415">
      <w:bodyDiv w:val="1"/>
      <w:marLeft w:val="0"/>
      <w:marRight w:val="0"/>
      <w:marTop w:val="0"/>
      <w:marBottom w:val="0"/>
      <w:divBdr>
        <w:top w:val="none" w:sz="0" w:space="0" w:color="auto"/>
        <w:left w:val="none" w:sz="0" w:space="0" w:color="auto"/>
        <w:bottom w:val="none" w:sz="0" w:space="0" w:color="auto"/>
        <w:right w:val="none" w:sz="0" w:space="0" w:color="auto"/>
      </w:divBdr>
      <w:divsChild>
        <w:div w:id="216363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901706">
          <w:marLeft w:val="0"/>
          <w:marRight w:val="0"/>
          <w:marTop w:val="0"/>
          <w:marBottom w:val="0"/>
          <w:divBdr>
            <w:top w:val="none" w:sz="0" w:space="0" w:color="auto"/>
            <w:left w:val="none" w:sz="0" w:space="0" w:color="auto"/>
            <w:bottom w:val="none" w:sz="0" w:space="0" w:color="auto"/>
            <w:right w:val="none" w:sz="0" w:space="0" w:color="auto"/>
          </w:divBdr>
          <w:divsChild>
            <w:div w:id="1242834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19145733">
      <w:bodyDiv w:val="1"/>
      <w:marLeft w:val="0"/>
      <w:marRight w:val="0"/>
      <w:marTop w:val="0"/>
      <w:marBottom w:val="0"/>
      <w:divBdr>
        <w:top w:val="none" w:sz="0" w:space="0" w:color="auto"/>
        <w:left w:val="none" w:sz="0" w:space="0" w:color="auto"/>
        <w:bottom w:val="none" w:sz="0" w:space="0" w:color="auto"/>
        <w:right w:val="none" w:sz="0" w:space="0" w:color="auto"/>
      </w:divBdr>
      <w:divsChild>
        <w:div w:id="1854761355">
          <w:marLeft w:val="0"/>
          <w:marRight w:val="0"/>
          <w:marTop w:val="0"/>
          <w:marBottom w:val="0"/>
          <w:divBdr>
            <w:top w:val="none" w:sz="0" w:space="0" w:color="auto"/>
            <w:left w:val="none" w:sz="0" w:space="0" w:color="auto"/>
            <w:bottom w:val="none" w:sz="0" w:space="0" w:color="auto"/>
            <w:right w:val="none" w:sz="0" w:space="0" w:color="auto"/>
          </w:divBdr>
        </w:div>
        <w:div w:id="338704301">
          <w:marLeft w:val="0"/>
          <w:marRight w:val="0"/>
          <w:marTop w:val="0"/>
          <w:marBottom w:val="240"/>
          <w:divBdr>
            <w:top w:val="none" w:sz="0" w:space="0" w:color="auto"/>
            <w:left w:val="none" w:sz="0" w:space="0" w:color="auto"/>
            <w:bottom w:val="none" w:sz="0" w:space="0" w:color="auto"/>
            <w:right w:val="none" w:sz="0" w:space="0" w:color="auto"/>
          </w:divBdr>
        </w:div>
        <w:div w:id="179585743">
          <w:marLeft w:val="0"/>
          <w:marRight w:val="0"/>
          <w:marTop w:val="0"/>
          <w:marBottom w:val="0"/>
          <w:divBdr>
            <w:top w:val="none" w:sz="0" w:space="0" w:color="auto"/>
            <w:left w:val="none" w:sz="0" w:space="0" w:color="auto"/>
            <w:bottom w:val="none" w:sz="0" w:space="0" w:color="auto"/>
            <w:right w:val="none" w:sz="0" w:space="0" w:color="auto"/>
          </w:divBdr>
          <w:divsChild>
            <w:div w:id="196523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5106">
      <w:bodyDiv w:val="1"/>
      <w:marLeft w:val="0"/>
      <w:marRight w:val="0"/>
      <w:marTop w:val="0"/>
      <w:marBottom w:val="0"/>
      <w:divBdr>
        <w:top w:val="none" w:sz="0" w:space="0" w:color="auto"/>
        <w:left w:val="none" w:sz="0" w:space="0" w:color="auto"/>
        <w:bottom w:val="none" w:sz="0" w:space="0" w:color="auto"/>
        <w:right w:val="none" w:sz="0" w:space="0" w:color="auto"/>
      </w:divBdr>
    </w:div>
    <w:div w:id="743836476">
      <w:bodyDiv w:val="1"/>
      <w:marLeft w:val="0"/>
      <w:marRight w:val="0"/>
      <w:marTop w:val="0"/>
      <w:marBottom w:val="0"/>
      <w:divBdr>
        <w:top w:val="none" w:sz="0" w:space="0" w:color="auto"/>
        <w:left w:val="none" w:sz="0" w:space="0" w:color="auto"/>
        <w:bottom w:val="none" w:sz="0" w:space="0" w:color="auto"/>
        <w:right w:val="none" w:sz="0" w:space="0" w:color="auto"/>
      </w:divBdr>
      <w:divsChild>
        <w:div w:id="87771255">
          <w:marLeft w:val="0"/>
          <w:marRight w:val="0"/>
          <w:marTop w:val="0"/>
          <w:marBottom w:val="0"/>
          <w:divBdr>
            <w:top w:val="none" w:sz="0" w:space="0" w:color="auto"/>
            <w:left w:val="none" w:sz="0" w:space="0" w:color="auto"/>
            <w:bottom w:val="none" w:sz="0" w:space="0" w:color="auto"/>
            <w:right w:val="none" w:sz="0" w:space="0" w:color="auto"/>
          </w:divBdr>
          <w:divsChild>
            <w:div w:id="312493598">
              <w:blockQuote w:val="1"/>
              <w:marLeft w:val="720"/>
              <w:marRight w:val="720"/>
              <w:marTop w:val="100"/>
              <w:marBottom w:val="100"/>
              <w:divBdr>
                <w:top w:val="none" w:sz="0" w:space="0" w:color="auto"/>
                <w:left w:val="none" w:sz="0" w:space="0" w:color="auto"/>
                <w:bottom w:val="none" w:sz="0" w:space="0" w:color="auto"/>
                <w:right w:val="none" w:sz="0" w:space="0" w:color="auto"/>
              </w:divBdr>
            </w:div>
            <w:div w:id="563176452">
              <w:marLeft w:val="0"/>
              <w:marRight w:val="0"/>
              <w:marTop w:val="0"/>
              <w:marBottom w:val="0"/>
              <w:divBdr>
                <w:top w:val="none" w:sz="0" w:space="0" w:color="auto"/>
                <w:left w:val="none" w:sz="0" w:space="0" w:color="auto"/>
                <w:bottom w:val="none" w:sz="0" w:space="0" w:color="auto"/>
                <w:right w:val="none" w:sz="0" w:space="0" w:color="auto"/>
              </w:divBdr>
              <w:divsChild>
                <w:div w:id="21185955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7121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95875057">
      <w:bodyDiv w:val="1"/>
      <w:marLeft w:val="0"/>
      <w:marRight w:val="0"/>
      <w:marTop w:val="0"/>
      <w:marBottom w:val="0"/>
      <w:divBdr>
        <w:top w:val="none" w:sz="0" w:space="0" w:color="auto"/>
        <w:left w:val="none" w:sz="0" w:space="0" w:color="auto"/>
        <w:bottom w:val="none" w:sz="0" w:space="0" w:color="auto"/>
        <w:right w:val="none" w:sz="0" w:space="0" w:color="auto"/>
      </w:divBdr>
    </w:div>
    <w:div w:id="978340647">
      <w:bodyDiv w:val="1"/>
      <w:marLeft w:val="0"/>
      <w:marRight w:val="0"/>
      <w:marTop w:val="0"/>
      <w:marBottom w:val="0"/>
      <w:divBdr>
        <w:top w:val="none" w:sz="0" w:space="0" w:color="auto"/>
        <w:left w:val="none" w:sz="0" w:space="0" w:color="auto"/>
        <w:bottom w:val="none" w:sz="0" w:space="0" w:color="auto"/>
        <w:right w:val="none" w:sz="0" w:space="0" w:color="auto"/>
      </w:divBdr>
    </w:div>
    <w:div w:id="1150172130">
      <w:bodyDiv w:val="1"/>
      <w:marLeft w:val="0"/>
      <w:marRight w:val="0"/>
      <w:marTop w:val="0"/>
      <w:marBottom w:val="0"/>
      <w:divBdr>
        <w:top w:val="none" w:sz="0" w:space="0" w:color="auto"/>
        <w:left w:val="none" w:sz="0" w:space="0" w:color="auto"/>
        <w:bottom w:val="none" w:sz="0" w:space="0" w:color="auto"/>
        <w:right w:val="none" w:sz="0" w:space="0" w:color="auto"/>
      </w:divBdr>
    </w:div>
    <w:div w:id="1196624668">
      <w:bodyDiv w:val="1"/>
      <w:marLeft w:val="0"/>
      <w:marRight w:val="0"/>
      <w:marTop w:val="0"/>
      <w:marBottom w:val="0"/>
      <w:divBdr>
        <w:top w:val="none" w:sz="0" w:space="0" w:color="auto"/>
        <w:left w:val="none" w:sz="0" w:space="0" w:color="auto"/>
        <w:bottom w:val="none" w:sz="0" w:space="0" w:color="auto"/>
        <w:right w:val="none" w:sz="0" w:space="0" w:color="auto"/>
      </w:divBdr>
    </w:div>
    <w:div w:id="1231966911">
      <w:bodyDiv w:val="1"/>
      <w:marLeft w:val="0"/>
      <w:marRight w:val="0"/>
      <w:marTop w:val="0"/>
      <w:marBottom w:val="0"/>
      <w:divBdr>
        <w:top w:val="none" w:sz="0" w:space="0" w:color="auto"/>
        <w:left w:val="none" w:sz="0" w:space="0" w:color="auto"/>
        <w:bottom w:val="none" w:sz="0" w:space="0" w:color="auto"/>
        <w:right w:val="none" w:sz="0" w:space="0" w:color="auto"/>
      </w:divBdr>
    </w:div>
    <w:div w:id="1311864950">
      <w:bodyDiv w:val="1"/>
      <w:marLeft w:val="0"/>
      <w:marRight w:val="0"/>
      <w:marTop w:val="0"/>
      <w:marBottom w:val="0"/>
      <w:divBdr>
        <w:top w:val="none" w:sz="0" w:space="0" w:color="auto"/>
        <w:left w:val="none" w:sz="0" w:space="0" w:color="auto"/>
        <w:bottom w:val="none" w:sz="0" w:space="0" w:color="auto"/>
        <w:right w:val="none" w:sz="0" w:space="0" w:color="auto"/>
      </w:divBdr>
      <w:divsChild>
        <w:div w:id="1607230289">
          <w:marLeft w:val="0"/>
          <w:marRight w:val="68"/>
          <w:marTop w:val="0"/>
          <w:marBottom w:val="0"/>
          <w:divBdr>
            <w:top w:val="none" w:sz="0" w:space="0" w:color="auto"/>
            <w:left w:val="none" w:sz="0" w:space="0" w:color="auto"/>
            <w:bottom w:val="none" w:sz="0" w:space="0" w:color="auto"/>
            <w:right w:val="none" w:sz="0" w:space="0" w:color="auto"/>
          </w:divBdr>
        </w:div>
      </w:divsChild>
    </w:div>
    <w:div w:id="1337074371">
      <w:bodyDiv w:val="1"/>
      <w:marLeft w:val="0"/>
      <w:marRight w:val="0"/>
      <w:marTop w:val="0"/>
      <w:marBottom w:val="0"/>
      <w:divBdr>
        <w:top w:val="none" w:sz="0" w:space="0" w:color="auto"/>
        <w:left w:val="none" w:sz="0" w:space="0" w:color="auto"/>
        <w:bottom w:val="none" w:sz="0" w:space="0" w:color="auto"/>
        <w:right w:val="none" w:sz="0" w:space="0" w:color="auto"/>
      </w:divBdr>
    </w:div>
    <w:div w:id="1400788910">
      <w:bodyDiv w:val="1"/>
      <w:marLeft w:val="0"/>
      <w:marRight w:val="0"/>
      <w:marTop w:val="0"/>
      <w:marBottom w:val="0"/>
      <w:divBdr>
        <w:top w:val="none" w:sz="0" w:space="0" w:color="auto"/>
        <w:left w:val="none" w:sz="0" w:space="0" w:color="auto"/>
        <w:bottom w:val="none" w:sz="0" w:space="0" w:color="auto"/>
        <w:right w:val="none" w:sz="0" w:space="0" w:color="auto"/>
      </w:divBdr>
    </w:div>
    <w:div w:id="1542328138">
      <w:bodyDiv w:val="1"/>
      <w:marLeft w:val="0"/>
      <w:marRight w:val="0"/>
      <w:marTop w:val="0"/>
      <w:marBottom w:val="0"/>
      <w:divBdr>
        <w:top w:val="none" w:sz="0" w:space="0" w:color="auto"/>
        <w:left w:val="none" w:sz="0" w:space="0" w:color="auto"/>
        <w:bottom w:val="none" w:sz="0" w:space="0" w:color="auto"/>
        <w:right w:val="none" w:sz="0" w:space="0" w:color="auto"/>
      </w:divBdr>
    </w:div>
    <w:div w:id="1577520351">
      <w:bodyDiv w:val="1"/>
      <w:marLeft w:val="0"/>
      <w:marRight w:val="0"/>
      <w:marTop w:val="0"/>
      <w:marBottom w:val="0"/>
      <w:divBdr>
        <w:top w:val="none" w:sz="0" w:space="0" w:color="auto"/>
        <w:left w:val="none" w:sz="0" w:space="0" w:color="auto"/>
        <w:bottom w:val="none" w:sz="0" w:space="0" w:color="auto"/>
        <w:right w:val="none" w:sz="0" w:space="0" w:color="auto"/>
      </w:divBdr>
      <w:divsChild>
        <w:div w:id="449591420">
          <w:marLeft w:val="0"/>
          <w:marRight w:val="0"/>
          <w:marTop w:val="0"/>
          <w:marBottom w:val="0"/>
          <w:divBdr>
            <w:top w:val="none" w:sz="0" w:space="0" w:color="auto"/>
            <w:left w:val="none" w:sz="0" w:space="0" w:color="auto"/>
            <w:bottom w:val="none" w:sz="0" w:space="0" w:color="auto"/>
            <w:right w:val="none" w:sz="0" w:space="0" w:color="auto"/>
          </w:divBdr>
        </w:div>
        <w:div w:id="104469698">
          <w:marLeft w:val="0"/>
          <w:marRight w:val="0"/>
          <w:marTop w:val="0"/>
          <w:marBottom w:val="240"/>
          <w:divBdr>
            <w:top w:val="none" w:sz="0" w:space="0" w:color="auto"/>
            <w:left w:val="none" w:sz="0" w:space="0" w:color="auto"/>
            <w:bottom w:val="none" w:sz="0" w:space="0" w:color="auto"/>
            <w:right w:val="none" w:sz="0" w:space="0" w:color="auto"/>
          </w:divBdr>
        </w:div>
        <w:div w:id="2050255942">
          <w:marLeft w:val="0"/>
          <w:marRight w:val="0"/>
          <w:marTop w:val="0"/>
          <w:marBottom w:val="0"/>
          <w:divBdr>
            <w:top w:val="none" w:sz="0" w:space="0" w:color="auto"/>
            <w:left w:val="none" w:sz="0" w:space="0" w:color="auto"/>
            <w:bottom w:val="none" w:sz="0" w:space="0" w:color="auto"/>
            <w:right w:val="none" w:sz="0" w:space="0" w:color="auto"/>
          </w:divBdr>
          <w:divsChild>
            <w:div w:id="185068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265127">
      <w:bodyDiv w:val="1"/>
      <w:marLeft w:val="0"/>
      <w:marRight w:val="0"/>
      <w:marTop w:val="0"/>
      <w:marBottom w:val="0"/>
      <w:divBdr>
        <w:top w:val="none" w:sz="0" w:space="0" w:color="auto"/>
        <w:left w:val="none" w:sz="0" w:space="0" w:color="auto"/>
        <w:bottom w:val="none" w:sz="0" w:space="0" w:color="auto"/>
        <w:right w:val="none" w:sz="0" w:space="0" w:color="auto"/>
      </w:divBdr>
      <w:divsChild>
        <w:div w:id="595481872">
          <w:marLeft w:val="0"/>
          <w:marRight w:val="0"/>
          <w:marTop w:val="0"/>
          <w:marBottom w:val="0"/>
          <w:divBdr>
            <w:top w:val="none" w:sz="0" w:space="0" w:color="auto"/>
            <w:left w:val="none" w:sz="0" w:space="0" w:color="auto"/>
            <w:bottom w:val="none" w:sz="0" w:space="0" w:color="auto"/>
            <w:right w:val="none" w:sz="0" w:space="0" w:color="auto"/>
          </w:divBdr>
          <w:divsChild>
            <w:div w:id="962729466">
              <w:marLeft w:val="0"/>
              <w:marRight w:val="0"/>
              <w:marTop w:val="0"/>
              <w:marBottom w:val="0"/>
              <w:divBdr>
                <w:top w:val="none" w:sz="0" w:space="0" w:color="auto"/>
                <w:left w:val="none" w:sz="0" w:space="0" w:color="auto"/>
                <w:bottom w:val="none" w:sz="0" w:space="0" w:color="auto"/>
                <w:right w:val="none" w:sz="0" w:space="0" w:color="auto"/>
              </w:divBdr>
              <w:divsChild>
                <w:div w:id="315646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23808963">
      <w:bodyDiv w:val="1"/>
      <w:marLeft w:val="0"/>
      <w:marRight w:val="0"/>
      <w:marTop w:val="0"/>
      <w:marBottom w:val="0"/>
      <w:divBdr>
        <w:top w:val="none" w:sz="0" w:space="0" w:color="auto"/>
        <w:left w:val="none" w:sz="0" w:space="0" w:color="auto"/>
        <w:bottom w:val="none" w:sz="0" w:space="0" w:color="auto"/>
        <w:right w:val="none" w:sz="0" w:space="0" w:color="auto"/>
      </w:divBdr>
    </w:div>
    <w:div w:id="1835605346">
      <w:bodyDiv w:val="1"/>
      <w:marLeft w:val="0"/>
      <w:marRight w:val="0"/>
      <w:marTop w:val="0"/>
      <w:marBottom w:val="0"/>
      <w:divBdr>
        <w:top w:val="none" w:sz="0" w:space="0" w:color="auto"/>
        <w:left w:val="none" w:sz="0" w:space="0" w:color="auto"/>
        <w:bottom w:val="none" w:sz="0" w:space="0" w:color="auto"/>
        <w:right w:val="none" w:sz="0" w:space="0" w:color="auto"/>
      </w:divBdr>
    </w:div>
    <w:div w:id="209939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23</Pages>
  <Words>8864</Words>
  <Characters>50528</Characters>
  <Application>Microsoft Office Word</Application>
  <DocSecurity>0</DocSecurity>
  <Lines>421</Lines>
  <Paragraphs>118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AfFiNiTa</dc:creator>
  <cp:lastModifiedBy>MaRiO</cp:lastModifiedBy>
  <cp:revision>8</cp:revision>
  <cp:lastPrinted>2016-05-04T10:11:00Z</cp:lastPrinted>
  <dcterms:created xsi:type="dcterms:W3CDTF">2016-05-03T16:00:00Z</dcterms:created>
  <dcterms:modified xsi:type="dcterms:W3CDTF">2016-05-06T17:59:00Z</dcterms:modified>
</cp:coreProperties>
</file>