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DBF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t xml:space="preserve">Un atto di trasporto richiede che </w:t>
      </w:r>
      <w:proofErr w:type="gramStart"/>
      <w:r w:rsidRPr="007B3C95">
        <w:rPr>
          <w:color w:val="000000"/>
          <w:sz w:val="28"/>
          <w:szCs w:val="28"/>
        </w:rPr>
        <w:t>venga</w:t>
      </w:r>
      <w:proofErr w:type="gramEnd"/>
      <w:r w:rsidRPr="007B3C95">
        <w:rPr>
          <w:color w:val="000000"/>
          <w:sz w:val="28"/>
          <w:szCs w:val="28"/>
        </w:rPr>
        <w:t xml:space="preserve"> realizzata la sostentazione e la locomozione del mezzo utilizzato. </w:t>
      </w:r>
    </w:p>
    <w:p w:rsidR="009B4DBF" w:rsidRPr="007B3C95" w:rsidRDefault="009B4DBF">
      <w:pPr>
        <w:rPr>
          <w:b/>
          <w:color w:val="000000"/>
          <w:sz w:val="28"/>
          <w:szCs w:val="28"/>
        </w:rPr>
      </w:pPr>
      <w:r w:rsidRPr="007B3C95">
        <w:rPr>
          <w:b/>
          <w:color w:val="000000"/>
          <w:sz w:val="28"/>
          <w:szCs w:val="28"/>
        </w:rPr>
        <w:t xml:space="preserve">La sostentazione può essere assicurata: </w:t>
      </w:r>
    </w:p>
    <w:p w:rsidR="009B4DBF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t xml:space="preserve">a) senza fornire energia, da: - la reazione del terreno (veicoli terrestri </w:t>
      </w:r>
      <w:proofErr w:type="gramStart"/>
      <w:r w:rsidRPr="007B3C95">
        <w:rPr>
          <w:color w:val="000000"/>
          <w:sz w:val="28"/>
          <w:szCs w:val="28"/>
        </w:rPr>
        <w:t>ed</w:t>
      </w:r>
      <w:proofErr w:type="gramEnd"/>
      <w:r w:rsidRPr="007B3C95">
        <w:rPr>
          <w:color w:val="000000"/>
          <w:sz w:val="28"/>
          <w:szCs w:val="28"/>
        </w:rPr>
        <w:t xml:space="preserve"> aeromobili nei movimenti su pista), - la spinta idrostatica (natanti), - la spinta aerostatica (aerostati),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t xml:space="preserve"> b) fornendo energia, da: </w:t>
      </w:r>
      <w:proofErr w:type="gramStart"/>
      <w:r w:rsidRPr="007B3C95">
        <w:rPr>
          <w:color w:val="000000"/>
          <w:sz w:val="28"/>
          <w:szCs w:val="28"/>
        </w:rPr>
        <w:t>-la</w:t>
      </w:r>
      <w:proofErr w:type="gramEnd"/>
      <w:r w:rsidRPr="007B3C95">
        <w:rPr>
          <w:color w:val="000000"/>
          <w:sz w:val="28"/>
          <w:szCs w:val="28"/>
        </w:rPr>
        <w:t xml:space="preserve"> spinta idrodinamica (aliscafi), -la spinta aerodinamica (aeromobili ad ala fissa o rotante), -la spinta per reazione dell'acqua e del terreno (hovercraft) ottenuta per mezzo di getti freddi opportunamente incanalati, -la spinta a reazione dell’aria o dei gas combusti ottenuta per mezzo di getti caldi cui partecipa il fluido ambiente (esoreattori aeronautici) o meno (endoreattori utilizzati dai razzi)</w:t>
      </w:r>
      <w:r w:rsidR="00166DB4">
        <w:rPr>
          <w:color w:val="000000"/>
          <w:sz w:val="28"/>
          <w:szCs w:val="28"/>
        </w:rPr>
        <w:t>, -la forza magnetica</w:t>
      </w:r>
      <w:r w:rsidRPr="007B3C95">
        <w:rPr>
          <w:color w:val="000000"/>
          <w:sz w:val="28"/>
          <w:szCs w:val="28"/>
        </w:rPr>
        <w:t xml:space="preserve">. 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b/>
          <w:color w:val="000000"/>
          <w:sz w:val="28"/>
          <w:szCs w:val="28"/>
        </w:rPr>
        <w:t xml:space="preserve">La locomozione </w:t>
      </w:r>
      <w:proofErr w:type="gramStart"/>
      <w:r w:rsidRPr="007B3C95">
        <w:rPr>
          <w:b/>
          <w:color w:val="000000"/>
          <w:sz w:val="28"/>
          <w:szCs w:val="28"/>
        </w:rPr>
        <w:t>viene</w:t>
      </w:r>
      <w:proofErr w:type="gramEnd"/>
      <w:r w:rsidRPr="007B3C95">
        <w:rPr>
          <w:b/>
          <w:color w:val="000000"/>
          <w:sz w:val="28"/>
          <w:szCs w:val="28"/>
        </w:rPr>
        <w:t xml:space="preserve"> realizzata sempre mediante l'energia fornita da un motore ad un propulsore</w:t>
      </w:r>
      <w:r w:rsidRPr="007B3C95">
        <w:rPr>
          <w:color w:val="000000"/>
          <w:sz w:val="28"/>
          <w:szCs w:val="28"/>
        </w:rPr>
        <w:t>.</w:t>
      </w:r>
    </w:p>
    <w:p w:rsidR="007B3C95" w:rsidRPr="007B3C95" w:rsidRDefault="009B4DBF">
      <w:pPr>
        <w:rPr>
          <w:b/>
          <w:color w:val="000000"/>
          <w:sz w:val="28"/>
          <w:szCs w:val="28"/>
        </w:rPr>
      </w:pPr>
      <w:r w:rsidRPr="007B3C95">
        <w:rPr>
          <w:b/>
          <w:color w:val="000000"/>
          <w:sz w:val="28"/>
          <w:szCs w:val="28"/>
        </w:rPr>
        <w:t xml:space="preserve"> Un propulsore può essere definito come il sistema meccanico capace di trasmettere al veicolo sul quale è </w:t>
      </w:r>
      <w:proofErr w:type="gramStart"/>
      <w:r w:rsidRPr="007B3C95">
        <w:rPr>
          <w:b/>
          <w:color w:val="000000"/>
          <w:sz w:val="28"/>
          <w:szCs w:val="28"/>
        </w:rPr>
        <w:t>installato</w:t>
      </w:r>
      <w:proofErr w:type="gramEnd"/>
      <w:r w:rsidRPr="007B3C95">
        <w:rPr>
          <w:b/>
          <w:color w:val="000000"/>
          <w:sz w:val="28"/>
          <w:szCs w:val="28"/>
        </w:rPr>
        <w:t xml:space="preserve"> la forza che ne provoca il moto.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b/>
          <w:color w:val="000000"/>
          <w:sz w:val="28"/>
          <w:szCs w:val="28"/>
        </w:rPr>
        <w:t xml:space="preserve"> I vari sistemi di propulsione possono riassumersi come segue:</w:t>
      </w:r>
      <w:r w:rsidRPr="007B3C95">
        <w:rPr>
          <w:color w:val="000000"/>
          <w:sz w:val="28"/>
          <w:szCs w:val="28"/>
        </w:rPr>
        <w:t xml:space="preserve"> 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t>a) traino con fune (funicolari, funivie, seggiovie, ecc.);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t xml:space="preserve"> b) cremagliera (treni a </w:t>
      </w:r>
      <w:proofErr w:type="gramStart"/>
      <w:r w:rsidRPr="007B3C95">
        <w:rPr>
          <w:color w:val="000000"/>
          <w:sz w:val="28"/>
          <w:szCs w:val="28"/>
        </w:rPr>
        <w:t>cremagliera</w:t>
      </w:r>
      <w:proofErr w:type="gramEnd"/>
      <w:r w:rsidRPr="007B3C95">
        <w:rPr>
          <w:color w:val="000000"/>
          <w:sz w:val="28"/>
          <w:szCs w:val="28"/>
        </w:rPr>
        <w:t xml:space="preserve">); 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t xml:space="preserve">c) ruota motrice (autoveicoli, locomotori); 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t>d) ruota trainata (veicoli stradali e ferroviari rimorchiati, funicolari);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t xml:space="preserve"> e) elica (natanti, aeromobili); 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t xml:space="preserve">f) esoreattore (aeromobili e missili); </w:t>
      </w:r>
    </w:p>
    <w:p w:rsidR="007B3C95" w:rsidRPr="007B3C95" w:rsidRDefault="009B4DBF">
      <w:pPr>
        <w:rPr>
          <w:color w:val="000000"/>
          <w:sz w:val="28"/>
          <w:szCs w:val="28"/>
        </w:rPr>
      </w:pPr>
      <w:r w:rsidRPr="007B3C95">
        <w:rPr>
          <w:color w:val="000000"/>
          <w:sz w:val="28"/>
          <w:szCs w:val="28"/>
        </w:rPr>
        <w:lastRenderedPageBreak/>
        <w:t xml:space="preserve">g) endoreattore (razzi); </w:t>
      </w:r>
    </w:p>
    <w:p w:rsidR="00931B83" w:rsidRPr="007B3C95" w:rsidRDefault="009B4DBF">
      <w:pPr>
        <w:rPr>
          <w:sz w:val="28"/>
          <w:szCs w:val="28"/>
        </w:rPr>
      </w:pPr>
      <w:proofErr w:type="gramStart"/>
      <w:r w:rsidRPr="007B3C95">
        <w:rPr>
          <w:color w:val="000000"/>
          <w:sz w:val="28"/>
          <w:szCs w:val="28"/>
        </w:rPr>
        <w:t>I sistemi a fune, a ruota, a cremagliera sfruttano l'aderenza (naturale o artificiale) sviluppata nel contatto fra due corpi non in scorrimento tra loro; gli altri (sistemi a reazione) sfruttano, invece, la variazione della quantità di moto del fluido ambiente (reazione indiretta: motore + propulsore elica), della massa dello stesso sistema propulsore (reazione pura: razzo) o di entrambi (reazione diretta: reattore con unico complesso motore-propulsore).</w:t>
      </w:r>
      <w:proofErr w:type="gramEnd"/>
      <w:r w:rsidRPr="007B3C95">
        <w:rPr>
          <w:color w:val="000000"/>
          <w:sz w:val="28"/>
          <w:szCs w:val="28"/>
        </w:rPr>
        <w:t xml:space="preserve"> I sistemi a ruota, trainata o motrice, sono sempre basati su due coppie cinematiche: ruota di frizione e perno-cuscinetto.</w:t>
      </w:r>
    </w:p>
    <w:sectPr w:rsidR="00931B83" w:rsidRPr="007B3C95" w:rsidSect="00931B8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9B4DBF"/>
    <w:rsid w:val="00166DB4"/>
    <w:rsid w:val="00174960"/>
    <w:rsid w:val="004C4AD0"/>
    <w:rsid w:val="004D0D12"/>
    <w:rsid w:val="007B3C95"/>
    <w:rsid w:val="00931B83"/>
    <w:rsid w:val="009B4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31B8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299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Murolo</dc:creator>
  <cp:lastModifiedBy>Luigi Biggiero</cp:lastModifiedBy>
  <cp:revision>5</cp:revision>
  <dcterms:created xsi:type="dcterms:W3CDTF">2015-09-22T11:15:00Z</dcterms:created>
  <dcterms:modified xsi:type="dcterms:W3CDTF">2016-05-24T12:13:00Z</dcterms:modified>
</cp:coreProperties>
</file>