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bookmarkStart w:id="0" w:name="_GoBack"/>
      <w:bookmarkEnd w:id="0"/>
      <w:r w:rsidRPr="00CA0618">
        <w:rPr>
          <w:rFonts w:ascii="Times New Roman" w:hAnsi="Times New Roman" w:cs="Times New Roman"/>
          <w:sz w:val="24"/>
          <w:szCs w:val="24"/>
        </w:rPr>
        <w:t>PRINCIPI DI BIOLOGIA E GENETICA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Donatella Tramontano e Giovanni Villone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Revisione </w:t>
      </w:r>
      <w:r>
        <w:rPr>
          <w:rFonts w:ascii="Times New Roman" w:hAnsi="Times New Roman" w:cs="Times New Roman"/>
          <w:sz w:val="24"/>
          <w:szCs w:val="24"/>
        </w:rPr>
        <w:t>201</w:t>
      </w:r>
      <w:r w:rsidR="000A78B2">
        <w:rPr>
          <w:rFonts w:ascii="Times New Roman" w:hAnsi="Times New Roman" w:cs="Times New Roman"/>
          <w:sz w:val="24"/>
          <w:szCs w:val="24"/>
        </w:rPr>
        <w:t>2</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Prof. Donatella Tramontano</w:t>
      </w:r>
    </w:p>
    <w:p w:rsidR="001C3C32" w:rsidRDefault="00C8737F" w:rsidP="001C3C32">
      <w:pPr>
        <w:widowControl w:val="0"/>
        <w:autoSpaceDE w:val="0"/>
        <w:autoSpaceDN w:val="0"/>
        <w:adjustRightInd w:val="0"/>
        <w:spacing w:after="0" w:line="360" w:lineRule="auto"/>
        <w:jc w:val="both"/>
        <w:rPr>
          <w:rFonts w:ascii="Times New Roman" w:hAnsi="Times New Roman" w:cs="Times New Roman"/>
          <w:sz w:val="24"/>
          <w:szCs w:val="24"/>
        </w:rPr>
      </w:pPr>
      <w:hyperlink r:id="rId6" w:history="1">
        <w:r w:rsidR="001C3C32" w:rsidRPr="0043320D">
          <w:rPr>
            <w:rStyle w:val="Collegamentoipertestuale"/>
            <w:rFonts w:ascii="Times New Roman" w:hAnsi="Times New Roman" w:cs="Times New Roman"/>
            <w:sz w:val="24"/>
            <w:szCs w:val="24"/>
          </w:rPr>
          <w:t>dtramont@unina.it</w:t>
        </w:r>
      </w:hyperlink>
    </w:p>
    <w:p w:rsidR="001C3C32" w:rsidRDefault="001C3C32" w:rsidP="001C3C32">
      <w:pPr>
        <w:rPr>
          <w:rFonts w:ascii="Times New Roman" w:hAnsi="Times New Roman" w:cs="Times New Roman"/>
          <w:sz w:val="24"/>
          <w:szCs w:val="24"/>
        </w:rPr>
      </w:pPr>
      <w:r>
        <w:rPr>
          <w:rFonts w:ascii="Times New Roman" w:hAnsi="Times New Roman" w:cs="Times New Roman"/>
          <w:sz w:val="24"/>
          <w:szCs w:val="24"/>
        </w:rPr>
        <w:br w:type="page"/>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b/>
          <w:sz w:val="32"/>
          <w:szCs w:val="32"/>
        </w:rPr>
      </w:pPr>
    </w:p>
    <w:p w:rsidR="001C3C32" w:rsidRDefault="001C3C32" w:rsidP="001C3C32">
      <w:pPr>
        <w:widowControl w:val="0"/>
        <w:autoSpaceDE w:val="0"/>
        <w:autoSpaceDN w:val="0"/>
        <w:adjustRightInd w:val="0"/>
        <w:spacing w:after="0" w:line="360" w:lineRule="auto"/>
        <w:jc w:val="center"/>
        <w:rPr>
          <w:rFonts w:ascii="Times New Roman" w:hAnsi="Times New Roman" w:cs="Times New Roman"/>
          <w:b/>
          <w:sz w:val="32"/>
          <w:szCs w:val="32"/>
        </w:rPr>
      </w:pPr>
      <w:r w:rsidRPr="00CA0618">
        <w:rPr>
          <w:rFonts w:ascii="Times New Roman" w:hAnsi="Times New Roman" w:cs="Times New Roman"/>
          <w:b/>
          <w:sz w:val="32"/>
          <w:szCs w:val="32"/>
        </w:rPr>
        <w:t>Introduzione</w:t>
      </w:r>
    </w:p>
    <w:p w:rsidR="001C3C32" w:rsidRPr="00CA0618" w:rsidRDefault="001C3C32" w:rsidP="001C3C32">
      <w:pPr>
        <w:widowControl w:val="0"/>
        <w:autoSpaceDE w:val="0"/>
        <w:autoSpaceDN w:val="0"/>
        <w:adjustRightInd w:val="0"/>
        <w:spacing w:after="0" w:line="360" w:lineRule="auto"/>
        <w:jc w:val="center"/>
        <w:rPr>
          <w:rFonts w:ascii="Times New Roman" w:hAnsi="Times New Roman" w:cs="Times New Roman"/>
          <w:b/>
          <w:sz w:val="32"/>
          <w:szCs w:val="32"/>
        </w:rPr>
      </w:pP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La </w:t>
      </w:r>
      <w:r w:rsidRPr="00CA0618">
        <w:rPr>
          <w:rFonts w:ascii="Times New Roman" w:hAnsi="Times New Roman" w:cs="Times New Roman"/>
          <w:b/>
          <w:bCs/>
          <w:sz w:val="24"/>
          <w:szCs w:val="24"/>
        </w:rPr>
        <w:t>biologia</w:t>
      </w:r>
      <w:r w:rsidRPr="00CA0618">
        <w:rPr>
          <w:rFonts w:ascii="Times New Roman" w:hAnsi="Times New Roman" w:cs="Times New Roman"/>
          <w:sz w:val="24"/>
          <w:szCs w:val="24"/>
        </w:rPr>
        <w:t xml:space="preserve"> (dal </w:t>
      </w:r>
      <w:hyperlink r:id="rId7" w:history="1">
        <w:r w:rsidRPr="00CA0618">
          <w:rPr>
            <w:rStyle w:val="Collegamentoipertestuale"/>
            <w:rFonts w:ascii="Times New Roman" w:hAnsi="Times New Roman" w:cs="Times New Roman"/>
            <w:sz w:val="24"/>
            <w:szCs w:val="24"/>
          </w:rPr>
          <w:t>greco</w:t>
        </w:r>
      </w:hyperlink>
      <w:r w:rsidRPr="00CA0618">
        <w:rPr>
          <w:rFonts w:ascii="Times New Roman" w:hAnsi="Times New Roman" w:cs="Times New Roman"/>
          <w:sz w:val="24"/>
          <w:szCs w:val="24"/>
        </w:rPr>
        <w:t xml:space="preserve"> βιολογία, composto da βίος, </w:t>
      </w:r>
      <w:r w:rsidRPr="00CA0618">
        <w:rPr>
          <w:rFonts w:ascii="Times New Roman" w:hAnsi="Times New Roman" w:cs="Times New Roman"/>
          <w:i/>
          <w:iCs/>
          <w:sz w:val="24"/>
          <w:szCs w:val="24"/>
        </w:rPr>
        <w:t>bìos</w:t>
      </w:r>
      <w:r w:rsidRPr="00CA0618">
        <w:rPr>
          <w:rFonts w:ascii="Times New Roman" w:hAnsi="Times New Roman" w:cs="Times New Roman"/>
          <w:sz w:val="24"/>
          <w:szCs w:val="24"/>
        </w:rPr>
        <w:t xml:space="preserve"> = "vita" e λόγος, </w:t>
      </w:r>
      <w:r w:rsidRPr="00CA0618">
        <w:rPr>
          <w:rFonts w:ascii="Times New Roman" w:hAnsi="Times New Roman" w:cs="Times New Roman"/>
          <w:i/>
          <w:iCs/>
          <w:sz w:val="24"/>
          <w:szCs w:val="24"/>
        </w:rPr>
        <w:t>lògos</w:t>
      </w:r>
      <w:r w:rsidRPr="00CA0618">
        <w:rPr>
          <w:rFonts w:ascii="Times New Roman" w:hAnsi="Times New Roman" w:cs="Times New Roman"/>
          <w:sz w:val="24"/>
          <w:szCs w:val="24"/>
        </w:rPr>
        <w:t xml:space="preserve"> = nel senso di "studio") è la scienza che studia tutto ciò che riguarda la vita.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La biologia comprende uno spettro molto ampio di discipline, spesso considerate indipendenti. A proporre il termine </w:t>
      </w:r>
      <w:r w:rsidRPr="00CA0618">
        <w:rPr>
          <w:rFonts w:ascii="Times New Roman" w:hAnsi="Times New Roman" w:cs="Times New Roman"/>
          <w:i/>
          <w:iCs/>
          <w:sz w:val="24"/>
          <w:szCs w:val="24"/>
        </w:rPr>
        <w:t>biologia</w:t>
      </w:r>
      <w:r w:rsidRPr="00CA0618">
        <w:rPr>
          <w:rFonts w:ascii="Times New Roman" w:hAnsi="Times New Roman" w:cs="Times New Roman"/>
          <w:sz w:val="24"/>
          <w:szCs w:val="24"/>
        </w:rPr>
        <w:t xml:space="preserve"> furono, agli inizi del </w:t>
      </w:r>
      <w:hyperlink r:id="rId8" w:history="1">
        <w:r w:rsidRPr="00CA0618">
          <w:rPr>
            <w:rStyle w:val="Collegamentoipertestuale"/>
            <w:rFonts w:ascii="Times New Roman" w:hAnsi="Times New Roman" w:cs="Times New Roman"/>
            <w:sz w:val="24"/>
            <w:szCs w:val="24"/>
          </w:rPr>
          <w:t>XIX secolo</w:t>
        </w:r>
      </w:hyperlink>
      <w:r w:rsidRPr="00CA0618">
        <w:rPr>
          <w:rFonts w:ascii="Times New Roman" w:hAnsi="Times New Roman" w:cs="Times New Roman"/>
          <w:sz w:val="24"/>
          <w:szCs w:val="24"/>
        </w:rPr>
        <w:t xml:space="preserve">, </w:t>
      </w:r>
      <w:hyperlink r:id="rId9" w:history="1">
        <w:r w:rsidRPr="00CA0618">
          <w:rPr>
            <w:rStyle w:val="Collegamentoipertestuale"/>
            <w:rFonts w:ascii="Times New Roman" w:hAnsi="Times New Roman" w:cs="Times New Roman"/>
            <w:sz w:val="24"/>
            <w:szCs w:val="24"/>
          </w:rPr>
          <w:t>Jean-Baptiste</w:t>
        </w:r>
      </w:hyperlink>
      <w:hyperlink r:id="rId10" w:history="1">
        <w:r w:rsidRPr="00CA0618">
          <w:rPr>
            <w:rStyle w:val="Collegamentoipertestuale"/>
            <w:rFonts w:ascii="Times New Roman" w:hAnsi="Times New Roman" w:cs="Times New Roman"/>
            <w:sz w:val="24"/>
            <w:szCs w:val="24"/>
          </w:rPr>
          <w:t xml:space="preserve"> de </w:t>
        </w:r>
      </w:hyperlink>
      <w:hyperlink r:id="rId11" w:history="1">
        <w:r w:rsidRPr="00CA0618">
          <w:rPr>
            <w:rStyle w:val="Collegamentoipertestuale"/>
            <w:rFonts w:ascii="Times New Roman" w:hAnsi="Times New Roman" w:cs="Times New Roman"/>
            <w:sz w:val="24"/>
            <w:szCs w:val="24"/>
          </w:rPr>
          <w:t>Lamarck</w:t>
        </w:r>
      </w:hyperlink>
      <w:r w:rsidRPr="00CA0618">
        <w:rPr>
          <w:rFonts w:ascii="Times New Roman" w:hAnsi="Times New Roman" w:cs="Times New Roman"/>
          <w:sz w:val="24"/>
          <w:szCs w:val="24"/>
        </w:rPr>
        <w:t xml:space="preserve"> e, separatamente, </w:t>
      </w:r>
      <w:hyperlink r:id="rId12" w:history="1">
        <w:r w:rsidRPr="00CA0618">
          <w:rPr>
            <w:rStyle w:val="Collegamentoipertestuale"/>
            <w:rFonts w:ascii="Times New Roman" w:hAnsi="Times New Roman" w:cs="Times New Roman"/>
            <w:sz w:val="24"/>
            <w:szCs w:val="24"/>
          </w:rPr>
          <w:t>Gottfried</w:t>
        </w:r>
      </w:hyperlink>
      <w:hyperlink r:id="rId13" w:history="1">
        <w:r w:rsidRPr="00CA0618">
          <w:rPr>
            <w:rStyle w:val="Collegamentoipertestuale"/>
            <w:rFonts w:ascii="Times New Roman" w:hAnsi="Times New Roman" w:cs="Times New Roman"/>
            <w:sz w:val="24"/>
            <w:szCs w:val="24"/>
          </w:rPr>
          <w:t xml:space="preserve"> Reinhold </w:t>
        </w:r>
      </w:hyperlink>
      <w:hyperlink r:id="rId14" w:history="1">
        <w:r w:rsidRPr="00CA0618">
          <w:rPr>
            <w:rStyle w:val="Collegamentoipertestuale"/>
            <w:rFonts w:ascii="Times New Roman" w:hAnsi="Times New Roman" w:cs="Times New Roman"/>
            <w:sz w:val="24"/>
            <w:szCs w:val="24"/>
          </w:rPr>
          <w:t>Treviranus</w:t>
        </w:r>
      </w:hyperlink>
      <w:r w:rsidRPr="00CA0618">
        <w:rPr>
          <w:rFonts w:ascii="Times New Roman" w:hAnsi="Times New Roman" w:cs="Times New Roman"/>
          <w:sz w:val="24"/>
          <w:szCs w:val="24"/>
        </w:rPr>
        <w:t>.</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I biologi studiano la vita a molteplici livelli di scala:su scala </w:t>
      </w:r>
      <w:hyperlink r:id="rId15" w:history="1">
        <w:r w:rsidRPr="00CA0618">
          <w:rPr>
            <w:rStyle w:val="Collegamentoipertestuale"/>
            <w:rFonts w:ascii="Times New Roman" w:hAnsi="Times New Roman" w:cs="Times New Roman"/>
            <w:sz w:val="24"/>
            <w:szCs w:val="24"/>
          </w:rPr>
          <w:t>molecolare</w:t>
        </w:r>
      </w:hyperlink>
      <w:r w:rsidRPr="00CA0618">
        <w:rPr>
          <w:rFonts w:ascii="Times New Roman" w:hAnsi="Times New Roman" w:cs="Times New Roman"/>
          <w:sz w:val="24"/>
          <w:szCs w:val="24"/>
        </w:rPr>
        <w:t xml:space="preserve">, con </w:t>
      </w:r>
      <w:hyperlink r:id="rId16" w:history="1">
        <w:r w:rsidRPr="00CA0618">
          <w:rPr>
            <w:rStyle w:val="Collegamentoipertestuale"/>
            <w:rFonts w:ascii="Times New Roman" w:hAnsi="Times New Roman" w:cs="Times New Roman"/>
            <w:sz w:val="24"/>
            <w:szCs w:val="24"/>
          </w:rPr>
          <w:t>biologia molecolare</w:t>
        </w:r>
      </w:hyperlink>
      <w:r w:rsidRPr="00CA0618">
        <w:rPr>
          <w:rFonts w:ascii="Times New Roman" w:hAnsi="Times New Roman" w:cs="Times New Roman"/>
          <w:sz w:val="24"/>
          <w:szCs w:val="24"/>
        </w:rPr>
        <w:t xml:space="preserve">, </w:t>
      </w:r>
      <w:hyperlink r:id="rId17" w:history="1">
        <w:r w:rsidRPr="00CA0618">
          <w:rPr>
            <w:rStyle w:val="Collegamentoipertestuale"/>
            <w:rFonts w:ascii="Times New Roman" w:hAnsi="Times New Roman" w:cs="Times New Roman"/>
            <w:sz w:val="24"/>
            <w:szCs w:val="24"/>
          </w:rPr>
          <w:t>biochimica</w:t>
        </w:r>
      </w:hyperlink>
      <w:r w:rsidRPr="00CA0618">
        <w:rPr>
          <w:rFonts w:ascii="Times New Roman" w:hAnsi="Times New Roman" w:cs="Times New Roman"/>
          <w:sz w:val="24"/>
          <w:szCs w:val="24"/>
        </w:rPr>
        <w:t xml:space="preserve"> e </w:t>
      </w:r>
      <w:hyperlink r:id="rId18" w:history="1">
        <w:r w:rsidRPr="00CA0618">
          <w:rPr>
            <w:rStyle w:val="Collegamentoipertestuale"/>
            <w:rFonts w:ascii="Times New Roman" w:hAnsi="Times New Roman" w:cs="Times New Roman"/>
            <w:sz w:val="24"/>
            <w:szCs w:val="24"/>
          </w:rPr>
          <w:t>genetica molecolare</w:t>
        </w:r>
      </w:hyperlink>
      <w:r w:rsidRPr="00CA0618">
        <w:rPr>
          <w:rFonts w:ascii="Times New Roman" w:hAnsi="Times New Roman" w:cs="Times New Roman"/>
          <w:sz w:val="24"/>
          <w:szCs w:val="24"/>
        </w:rPr>
        <w:t xml:space="preserve"> (studio di grandi molecole biologiche, della loro struttura, delle loro proprietà e interazioni)</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su scala cellulare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su scala multi-cellulare con </w:t>
      </w:r>
      <w:hyperlink r:id="rId19" w:history="1">
        <w:r w:rsidRPr="00CA0618">
          <w:rPr>
            <w:rStyle w:val="Collegamentoipertestuale"/>
            <w:rFonts w:ascii="Times New Roman" w:hAnsi="Times New Roman" w:cs="Times New Roman"/>
            <w:sz w:val="24"/>
            <w:szCs w:val="24"/>
          </w:rPr>
          <w:t>fisiologia</w:t>
        </w:r>
      </w:hyperlink>
      <w:r w:rsidRPr="00CA0618">
        <w:rPr>
          <w:rFonts w:ascii="Times New Roman" w:hAnsi="Times New Roman" w:cs="Times New Roman"/>
          <w:sz w:val="24"/>
          <w:szCs w:val="24"/>
        </w:rPr>
        <w:t xml:space="preserve">, </w:t>
      </w:r>
      <w:hyperlink r:id="rId20" w:history="1">
        <w:r w:rsidRPr="00CA0618">
          <w:rPr>
            <w:rStyle w:val="Collegamentoipertestuale"/>
            <w:rFonts w:ascii="Times New Roman" w:hAnsi="Times New Roman" w:cs="Times New Roman"/>
            <w:sz w:val="24"/>
            <w:szCs w:val="24"/>
          </w:rPr>
          <w:t>anatomia</w:t>
        </w:r>
      </w:hyperlink>
      <w:r w:rsidRPr="00CA0618">
        <w:rPr>
          <w:rFonts w:ascii="Times New Roman" w:hAnsi="Times New Roman" w:cs="Times New Roman"/>
          <w:sz w:val="24"/>
          <w:szCs w:val="24"/>
        </w:rPr>
        <w:t xml:space="preserve"> e </w:t>
      </w:r>
      <w:hyperlink r:id="rId21" w:history="1">
        <w:r w:rsidRPr="00CA0618">
          <w:rPr>
            <w:rStyle w:val="Collegamentoipertestuale"/>
            <w:rFonts w:ascii="Times New Roman" w:hAnsi="Times New Roman" w:cs="Times New Roman"/>
            <w:sz w:val="24"/>
            <w:szCs w:val="24"/>
          </w:rPr>
          <w:t>istologia</w:t>
        </w:r>
      </w:hyperlink>
      <w:r w:rsidRPr="00CA0618">
        <w:rPr>
          <w:rFonts w:ascii="Times New Roman" w:hAnsi="Times New Roman" w:cs="Times New Roman"/>
          <w:sz w:val="24"/>
          <w:szCs w:val="24"/>
        </w:rPr>
        <w:t xml:space="preserve">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su scala dello sviluppo di un singolo organismo con </w:t>
      </w:r>
      <w:hyperlink r:id="rId22" w:history="1">
        <w:r w:rsidRPr="00CA0618">
          <w:rPr>
            <w:rStyle w:val="Collegamentoipertestuale"/>
            <w:rFonts w:ascii="Times New Roman" w:hAnsi="Times New Roman" w:cs="Times New Roman"/>
            <w:sz w:val="24"/>
            <w:szCs w:val="24"/>
          </w:rPr>
          <w:t>biologia dello sviluppo</w:t>
        </w:r>
      </w:hyperlink>
      <w:r w:rsidRPr="00CA0618">
        <w:rPr>
          <w:rFonts w:ascii="Times New Roman" w:hAnsi="Times New Roman" w:cs="Times New Roman"/>
          <w:sz w:val="24"/>
          <w:szCs w:val="24"/>
        </w:rPr>
        <w:t xml:space="preserve">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su scala di </w:t>
      </w:r>
      <w:hyperlink r:id="rId23" w:history="1">
        <w:r w:rsidRPr="00CA0618">
          <w:rPr>
            <w:rStyle w:val="Collegamentoipertestuale"/>
            <w:rFonts w:ascii="Times New Roman" w:hAnsi="Times New Roman" w:cs="Times New Roman"/>
            <w:sz w:val="24"/>
            <w:szCs w:val="24"/>
          </w:rPr>
          <w:t>popolazione</w:t>
        </w:r>
      </w:hyperlink>
      <w:r w:rsidRPr="00CA0618">
        <w:rPr>
          <w:rFonts w:ascii="Times New Roman" w:hAnsi="Times New Roman" w:cs="Times New Roman"/>
          <w:sz w:val="24"/>
          <w:szCs w:val="24"/>
        </w:rPr>
        <w:t xml:space="preserve"> di organismi, con </w:t>
      </w:r>
      <w:hyperlink r:id="rId24" w:history="1">
        <w:r w:rsidRPr="00CA0618">
          <w:rPr>
            <w:rStyle w:val="Collegamentoipertestuale"/>
            <w:rFonts w:ascii="Times New Roman" w:hAnsi="Times New Roman" w:cs="Times New Roman"/>
            <w:sz w:val="24"/>
            <w:szCs w:val="24"/>
          </w:rPr>
          <w:t>genetica delle popolazioni</w:t>
        </w:r>
      </w:hyperlink>
      <w:r w:rsidRPr="00CA0618">
        <w:rPr>
          <w:rFonts w:ascii="Times New Roman" w:hAnsi="Times New Roman" w:cs="Times New Roman"/>
          <w:sz w:val="24"/>
          <w:szCs w:val="24"/>
        </w:rPr>
        <w:t xml:space="preserve"> ed esame delle interazioni fra di essi con </w:t>
      </w:r>
      <w:hyperlink r:id="rId25" w:history="1">
        <w:r w:rsidRPr="00CA0618">
          <w:rPr>
            <w:rStyle w:val="Collegamentoipertestuale"/>
            <w:rFonts w:ascii="Times New Roman" w:hAnsi="Times New Roman" w:cs="Times New Roman"/>
            <w:sz w:val="24"/>
            <w:szCs w:val="24"/>
          </w:rPr>
          <w:t>etologia</w:t>
        </w:r>
      </w:hyperlink>
      <w:r w:rsidRPr="00CA0618">
        <w:rPr>
          <w:rFonts w:ascii="Times New Roman" w:hAnsi="Times New Roman" w:cs="Times New Roman"/>
          <w:sz w:val="24"/>
          <w:szCs w:val="24"/>
        </w:rPr>
        <w:t xml:space="preserve"> (comportamento e adattabilità)</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su scala multi-specie (lignaggio, discendenza), con la </w:t>
      </w:r>
      <w:hyperlink r:id="rId26" w:history="1">
        <w:r w:rsidRPr="00CA0618">
          <w:rPr>
            <w:rStyle w:val="Collegamentoipertestuale"/>
            <w:rFonts w:ascii="Times New Roman" w:hAnsi="Times New Roman" w:cs="Times New Roman"/>
            <w:sz w:val="24"/>
            <w:szCs w:val="24"/>
          </w:rPr>
          <w:t>sistematica</w:t>
        </w:r>
      </w:hyperlink>
      <w:r w:rsidRPr="00CA0618">
        <w:rPr>
          <w:rFonts w:ascii="Times New Roman" w:hAnsi="Times New Roman" w:cs="Times New Roman"/>
          <w:sz w:val="24"/>
          <w:szCs w:val="24"/>
        </w:rPr>
        <w:t xml:space="preserve"> (paragone e classificazione di organismi viventi ed estinti)</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su scala ancora maggiore si trova l'</w:t>
      </w:r>
      <w:hyperlink r:id="rId27" w:history="1">
        <w:r w:rsidRPr="00CA0618">
          <w:rPr>
            <w:rStyle w:val="Collegamentoipertestuale"/>
            <w:rFonts w:ascii="Times New Roman" w:hAnsi="Times New Roman" w:cs="Times New Roman"/>
            <w:sz w:val="24"/>
            <w:szCs w:val="24"/>
          </w:rPr>
          <w:t>ecologia</w:t>
        </w:r>
      </w:hyperlink>
      <w:r w:rsidRPr="00CA0618">
        <w:rPr>
          <w:rFonts w:ascii="Times New Roman" w:hAnsi="Times New Roman" w:cs="Times New Roman"/>
          <w:sz w:val="24"/>
          <w:szCs w:val="24"/>
        </w:rPr>
        <w:t xml:space="preserve"> (che studia gli </w:t>
      </w:r>
      <w:hyperlink r:id="rId28" w:history="1">
        <w:r w:rsidRPr="00CA0618">
          <w:rPr>
            <w:rStyle w:val="Collegamentoipertestuale"/>
            <w:rFonts w:ascii="Times New Roman" w:hAnsi="Times New Roman" w:cs="Times New Roman"/>
            <w:sz w:val="24"/>
            <w:szCs w:val="24"/>
          </w:rPr>
          <w:t>ecosistemi</w:t>
        </w:r>
      </w:hyperlink>
      <w:r w:rsidRPr="00CA0618">
        <w:rPr>
          <w:rFonts w:ascii="Times New Roman" w:hAnsi="Times New Roman" w:cs="Times New Roman"/>
          <w:sz w:val="24"/>
          <w:szCs w:val="24"/>
        </w:rPr>
        <w:t xml:space="preserve">, cioè le interazioni tra gli organismi viventi e il loro ambiente </w:t>
      </w:r>
      <w:hyperlink r:id="rId29" w:history="1">
        <w:r w:rsidRPr="00CA0618">
          <w:rPr>
            <w:rStyle w:val="Collegamentoipertestuale"/>
            <w:rFonts w:ascii="Times New Roman" w:hAnsi="Times New Roman" w:cs="Times New Roman"/>
            <w:sz w:val="24"/>
            <w:szCs w:val="24"/>
          </w:rPr>
          <w:t>abiotico</w:t>
        </w:r>
      </w:hyperlink>
      <w:r w:rsidRPr="00CA0618">
        <w:rPr>
          <w:rFonts w:ascii="Times New Roman" w:hAnsi="Times New Roman" w:cs="Times New Roman"/>
          <w:sz w:val="24"/>
          <w:szCs w:val="24"/>
        </w:rPr>
        <w:t>) e lo studio dell'</w:t>
      </w:r>
      <w:hyperlink r:id="rId30" w:history="1">
        <w:r w:rsidRPr="00CA0618">
          <w:rPr>
            <w:rStyle w:val="Collegamentoipertestuale"/>
            <w:rFonts w:ascii="Times New Roman" w:hAnsi="Times New Roman" w:cs="Times New Roman"/>
            <w:sz w:val="24"/>
            <w:szCs w:val="24"/>
          </w:rPr>
          <w:t>evoluzione</w:t>
        </w:r>
      </w:hyperlink>
      <w:r w:rsidRPr="00CA0618">
        <w:rPr>
          <w:rFonts w:ascii="Times New Roman" w:hAnsi="Times New Roman" w:cs="Times New Roman"/>
          <w:sz w:val="24"/>
          <w:szCs w:val="24"/>
        </w:rPr>
        <w:t xml:space="preserve">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una recente espansione di scala è rappresentata dall'</w:t>
      </w:r>
      <w:hyperlink r:id="rId31" w:history="1">
        <w:r w:rsidRPr="00CA0618">
          <w:rPr>
            <w:rStyle w:val="Collegamentoipertestuale"/>
            <w:rFonts w:ascii="Times New Roman" w:hAnsi="Times New Roman" w:cs="Times New Roman"/>
            <w:sz w:val="24"/>
            <w:szCs w:val="24"/>
          </w:rPr>
          <w:t>esobiologia</w:t>
        </w:r>
      </w:hyperlink>
      <w:r w:rsidRPr="00CA0618">
        <w:rPr>
          <w:rFonts w:ascii="Times New Roman" w:hAnsi="Times New Roman" w:cs="Times New Roman"/>
          <w:sz w:val="24"/>
          <w:szCs w:val="24"/>
        </w:rPr>
        <w:t xml:space="preserve">, disciplina ancora largamente speculativa che considera le possibilità di </w:t>
      </w:r>
      <w:hyperlink r:id="rId32" w:history="1">
        <w:r w:rsidRPr="00CA0618">
          <w:rPr>
            <w:rStyle w:val="Collegamentoipertestuale"/>
            <w:rFonts w:ascii="Times New Roman" w:hAnsi="Times New Roman" w:cs="Times New Roman"/>
            <w:sz w:val="24"/>
            <w:szCs w:val="24"/>
          </w:rPr>
          <w:t>vita extraterrestre</w:t>
        </w:r>
      </w:hyperlink>
      <w:r w:rsidRPr="00CA0618">
        <w:rPr>
          <w:rFonts w:ascii="Times New Roman" w:hAnsi="Times New Roman" w:cs="Times New Roman"/>
          <w:sz w:val="24"/>
          <w:szCs w:val="24"/>
        </w:rPr>
        <w:t xml:space="preserve">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 biologia è una scienza di origine antichissima. Da sempre l'uomo si è dedicato allo studio della biologia, prima in modo elementare, imparando a distinguere le piante commestibili da quelle velenose, poi in modo sempre più approfondito.</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I Greci sono stati il primo popolo a lasciare traccia di uno studio approfondito della biologia. Il filosofo e matematico </w:t>
      </w:r>
      <w:hyperlink r:id="rId33" w:history="1">
        <w:r w:rsidRPr="00CA0618">
          <w:rPr>
            <w:rStyle w:val="Collegamentoipertestuale"/>
            <w:rFonts w:ascii="Times New Roman" w:hAnsi="Times New Roman" w:cs="Times New Roman"/>
            <w:sz w:val="24"/>
            <w:szCs w:val="24"/>
          </w:rPr>
          <w:t>Talete</w:t>
        </w:r>
      </w:hyperlink>
      <w:r w:rsidRPr="00CA0618">
        <w:rPr>
          <w:rFonts w:ascii="Times New Roman" w:hAnsi="Times New Roman" w:cs="Times New Roman"/>
          <w:sz w:val="24"/>
          <w:szCs w:val="24"/>
        </w:rPr>
        <w:t xml:space="preserve"> (624 - 548 a.C.) fu il primo ad intuire che molti fenomeni non avevano origine divina.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I filosofi della scuola ionica, di cui proprio Talete è ritenuto il fondatore, sostenevano che ogni evento avesse una causa, senza che una volontà esterna al mondo potesse intervenire.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I filosofi della scuola ionica sono considerati i fondatori della speculazione scientifica, che si suddivide in:</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Indirizzo filosofico, che cercava di individuare leggi e princìpi della natura.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lastRenderedPageBreak/>
        <w:t>Indirizzo medico, che studiava l'anatomia e la fisiologia del corpo umano allo scopo di curare i mali.</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Aristotele “lasciate che il cibo sia la vostra medicina”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Leonardo Da Vinci (1452 - 1519), si dedicò, tra l'altro, allo studio dell'anatomia umana. Di Leonardo ci sono rimaste tavole anatomiche molto dettagliate, frutto delle autopsie che egli, contro la legge, svolgeva.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Paracelso(1493 - 1541). Egli era un chimico o, più precisamente, un alchimista, conoscitore dei principi curativi di vegetali e minerali.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Una grande svolta nello studio, della biologia come di tante altre scienze fu data Galileo Galilei 1564 - 1642), che introdusse il metodo scientifico basato su osservazione, descrizione e riproduzione in laboratorio dei fenomeni naturali.</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Nel corso del XV - XVI secolo lo studio della biologia fu alimentato da diversi fattori, i cui principali furono:</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 traduzione in latino delle opere di Aristotele.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 possibilità di studiare nuove piante ed animali provenienti dall'America appena scoperta.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L'abbassamento del costo dei libri dovuto all'invenzione della stampa.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 legittimazione delle autopsie.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Aristotele “lasciate che il cibo sia la vostra medicina”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Leonardo Da Vinci (1452 - 1519), si dedicò, tra l'altro, allo studio dell'anatomia umana. Di Leonardo ci sono rimaste tavole anatomiche molto dettagliate, frutto delle autopsie che egli, contro la legge, svolgeva.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Paracelso(1493 - 1541). Egli era un chimico o, più precisamente, un alchimista, conoscitore dei principi curativi di vegetali e minerali.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Una grande svolta nello studio, della biologia come di tante altre scienze fu data Galileo Galilei 1564 - 1642), che introdusse il metodo scientifico basato su osservazione, descrizione e riproduzione in laboratorio dei fenomeni naturali.</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Nel corso del XV - XVI secolo lo studio della biologia fu alimentato da diversi fattori, i cui principali furono:</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 traduzione in latino delle opere di Aristotele.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 possibilità di studiare nuove piante ed animali provenienti dall'America appena scoperta.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L'abbassamento del costo dei libri dovuto all'invenzione della stampa.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 legittimazione delle autopsie.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Nel XVIII secolo ci si pose il problema di quando si fosse formata la Terra. Un vescovo, </w:t>
      </w:r>
      <w:hyperlink r:id="rId34" w:history="1">
        <w:r w:rsidRPr="00CA0618">
          <w:rPr>
            <w:rStyle w:val="Collegamentoipertestuale"/>
            <w:rFonts w:ascii="Times New Roman" w:hAnsi="Times New Roman" w:cs="Times New Roman"/>
            <w:sz w:val="24"/>
            <w:szCs w:val="24"/>
          </w:rPr>
          <w:t xml:space="preserve">Thomas </w:t>
        </w:r>
      </w:hyperlink>
      <w:hyperlink r:id="rId35" w:history="1">
        <w:r w:rsidRPr="00CA0618">
          <w:rPr>
            <w:rStyle w:val="Collegamentoipertestuale"/>
            <w:rFonts w:ascii="Times New Roman" w:hAnsi="Times New Roman" w:cs="Times New Roman"/>
            <w:sz w:val="24"/>
            <w:szCs w:val="24"/>
          </w:rPr>
          <w:t>Usher</w:t>
        </w:r>
      </w:hyperlink>
      <w:r w:rsidRPr="00CA0618">
        <w:rPr>
          <w:rFonts w:ascii="Times New Roman" w:hAnsi="Times New Roman" w:cs="Times New Roman"/>
          <w:sz w:val="24"/>
          <w:szCs w:val="24"/>
        </w:rPr>
        <w:t xml:space="preserve">, teorizzò, contando gli anni delle generazioni della Bibbia, che la Terra fosse nata nel 4004 </w:t>
      </w:r>
      <w:r w:rsidRPr="00CA0618">
        <w:rPr>
          <w:rFonts w:ascii="Times New Roman" w:hAnsi="Times New Roman" w:cs="Times New Roman"/>
          <w:sz w:val="24"/>
          <w:szCs w:val="24"/>
        </w:rPr>
        <w:lastRenderedPageBreak/>
        <w:t>a.C. il 22 ottobre alle 8 di mattina, ma quest'ipotesi fu scartata con lo studio dei fossili, essendo il periodo di formazione di questi molto maggiore.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b/>
          <w:bCs/>
          <w:sz w:val="24"/>
          <w:szCs w:val="24"/>
        </w:rPr>
        <w:t>Il XIX secolo</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Iniziò lo studio della biologia moderna, nello stesso periodo </w:t>
      </w:r>
      <w:hyperlink r:id="rId36" w:history="1">
        <w:r w:rsidRPr="00CA0618">
          <w:rPr>
            <w:rStyle w:val="Collegamentoipertestuale"/>
            <w:rFonts w:ascii="Times New Roman" w:hAnsi="Times New Roman" w:cs="Times New Roman"/>
            <w:sz w:val="24"/>
            <w:szCs w:val="24"/>
          </w:rPr>
          <w:t>Mendel</w:t>
        </w:r>
      </w:hyperlink>
      <w:r w:rsidRPr="00CA0618">
        <w:rPr>
          <w:rFonts w:ascii="Times New Roman" w:hAnsi="Times New Roman" w:cs="Times New Roman"/>
          <w:sz w:val="24"/>
          <w:szCs w:val="24"/>
        </w:rPr>
        <w:t xml:space="preserve"> formulò le sue leggi sull'ereditarietà. Con </w:t>
      </w:r>
      <w:hyperlink r:id="rId37" w:history="1">
        <w:r w:rsidRPr="00CA0618">
          <w:rPr>
            <w:rStyle w:val="Collegamentoipertestuale"/>
            <w:rFonts w:ascii="Times New Roman" w:hAnsi="Times New Roman" w:cs="Times New Roman"/>
            <w:sz w:val="24"/>
            <w:szCs w:val="24"/>
          </w:rPr>
          <w:t xml:space="preserve">Theodor </w:t>
        </w:r>
      </w:hyperlink>
      <w:hyperlink r:id="rId38" w:history="1">
        <w:r w:rsidRPr="00CA0618">
          <w:rPr>
            <w:rStyle w:val="Collegamentoipertestuale"/>
            <w:rFonts w:ascii="Times New Roman" w:hAnsi="Times New Roman" w:cs="Times New Roman"/>
            <w:sz w:val="24"/>
            <w:szCs w:val="24"/>
          </w:rPr>
          <w:t>Schwann</w:t>
        </w:r>
      </w:hyperlink>
      <w:r w:rsidRPr="00CA0618">
        <w:rPr>
          <w:rFonts w:ascii="Times New Roman" w:hAnsi="Times New Roman" w:cs="Times New Roman"/>
          <w:sz w:val="24"/>
          <w:szCs w:val="24"/>
        </w:rPr>
        <w:t xml:space="preserve"> e </w:t>
      </w:r>
      <w:hyperlink r:id="rId39" w:history="1">
        <w:r w:rsidRPr="00CA0618">
          <w:rPr>
            <w:rStyle w:val="Collegamentoipertestuale"/>
            <w:rFonts w:ascii="Times New Roman" w:hAnsi="Times New Roman" w:cs="Times New Roman"/>
            <w:sz w:val="24"/>
            <w:szCs w:val="24"/>
          </w:rPr>
          <w:t>Matthias</w:t>
        </w:r>
      </w:hyperlink>
      <w:hyperlink r:id="rId40" w:history="1">
        <w:r w:rsidRPr="00CA0618">
          <w:rPr>
            <w:rStyle w:val="Collegamentoipertestuale"/>
            <w:rFonts w:ascii="Times New Roman" w:hAnsi="Times New Roman" w:cs="Times New Roman"/>
            <w:sz w:val="24"/>
            <w:szCs w:val="24"/>
          </w:rPr>
          <w:t xml:space="preserve"> Jacob </w:t>
        </w:r>
      </w:hyperlink>
      <w:hyperlink r:id="rId41" w:history="1">
        <w:r w:rsidRPr="00CA0618">
          <w:rPr>
            <w:rStyle w:val="Collegamentoipertestuale"/>
            <w:rFonts w:ascii="Times New Roman" w:hAnsi="Times New Roman" w:cs="Times New Roman"/>
            <w:sz w:val="24"/>
            <w:szCs w:val="24"/>
          </w:rPr>
          <w:t>Schleiden</w:t>
        </w:r>
      </w:hyperlink>
      <w:r w:rsidRPr="00CA0618">
        <w:rPr>
          <w:rFonts w:ascii="Times New Roman" w:hAnsi="Times New Roman" w:cs="Times New Roman"/>
          <w:sz w:val="24"/>
          <w:szCs w:val="24"/>
        </w:rPr>
        <w:t xml:space="preserve"> si giunse a considerare la cellula il centro di ogni attività vitale, scoprendo che tutti i viventi sono formati da cellule.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Darwin e la teoria dell’evoluzione e poi……………………… </w:t>
      </w: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b/>
          <w:sz w:val="32"/>
          <w:szCs w:val="32"/>
        </w:rPr>
      </w:pPr>
      <w:r w:rsidRPr="00CA0618">
        <w:rPr>
          <w:rFonts w:ascii="Times New Roman" w:hAnsi="Times New Roman" w:cs="Times New Roman"/>
          <w:b/>
          <w:sz w:val="32"/>
          <w:szCs w:val="32"/>
        </w:rPr>
        <w:t>La teoria cellulare</w:t>
      </w:r>
    </w:p>
    <w:p w:rsidR="001C3C32" w:rsidRPr="00CA0618" w:rsidRDefault="001C3C32" w:rsidP="001C3C32">
      <w:pPr>
        <w:widowControl w:val="0"/>
        <w:numPr>
          <w:ilvl w:val="0"/>
          <w:numId w:val="1"/>
        </w:numP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Le cellule furono osservate per la prima volta nel 1665 da Robert Hooke, che studiò con un microscopio rudimentale sottili fettine di sughero e vide che esse erano formate da elementi di </w:t>
      </w:r>
      <w:r w:rsidRPr="00CA0618">
        <w:rPr>
          <w:rFonts w:ascii="Times New Roman" w:hAnsi="Times New Roman" w:cs="Times New Roman"/>
          <w:sz w:val="24"/>
          <w:szCs w:val="24"/>
        </w:rPr>
        <w:br/>
        <w:t xml:space="preserve">forma regolare. Egli chiamò cellule questi elementi (dal latino cellula, "piccola stanza"), perché esse avevano l'aspetto di piccole scatole. Ciò che egli vide erano in realtà pareti di cellule vegetali morte. </w:t>
      </w:r>
    </w:p>
    <w:p w:rsidR="001C3C32" w:rsidRPr="00CA0618" w:rsidRDefault="001C3C32" w:rsidP="001C3C32">
      <w:pPr>
        <w:widowControl w:val="0"/>
        <w:numPr>
          <w:ilvl w:val="0"/>
          <w:numId w:val="1"/>
        </w:numP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Nel 1673 Antoni van Leeuwenhoek effettuò invece osservazioni su globuli rossi, su piccoli organismi presi da acque stagnanti e su spermatozoi (che egli considerava piccoli animali, "animalunculi").</w:t>
      </w:r>
    </w:p>
    <w:p w:rsidR="001C3C32" w:rsidRPr="00CA0618" w:rsidRDefault="001C3C32" w:rsidP="001C3C32">
      <w:pPr>
        <w:widowControl w:val="0"/>
        <w:numPr>
          <w:ilvl w:val="0"/>
          <w:numId w:val="1"/>
        </w:numP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Nel 1830 Theodor Schwann compì studi al microscopio sulla cartilagine di animali e vide che questa era formata da cellule simili a quelle delle piante, e ipotizzò che le cellule sono gli elementi costitutivi fondamentali di piante e animali; analoghe conclusioni trasse nel 1839 Matthias Schleiden.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Nel 1860 Rudolf Virchow affermò che le cellule devono essere le "unità vitali" di tutti gli organismi, e che ogni cellula deriva da un'altra cellula.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Default="001C3C32" w:rsidP="001C3C32">
      <w:pPr>
        <w:pStyle w:val="NormaleWeb"/>
      </w:pPr>
      <w:r>
        <w:br w:type="page"/>
      </w:r>
      <w:r w:rsidRPr="0012495B">
        <w:rPr>
          <w:b/>
          <w:bCs/>
          <w:sz w:val="32"/>
          <w:szCs w:val="32"/>
        </w:rPr>
        <w:lastRenderedPageBreak/>
        <w:t>evoluzione</w:t>
      </w:r>
      <w:r w:rsidRPr="0012495B">
        <w:rPr>
          <w:sz w:val="32"/>
          <w:szCs w:val="32"/>
        </w:rPr>
        <w:t xml:space="preserve"> </w:t>
      </w:r>
    </w:p>
    <w:p w:rsidR="001C3C32" w:rsidRDefault="001C3C32" w:rsidP="001C3C32">
      <w:pPr>
        <w:pStyle w:val="NormaleWeb"/>
      </w:pPr>
      <w:r>
        <w:t xml:space="preserve">In </w:t>
      </w:r>
      <w:hyperlink r:id="rId42" w:tooltip="Biologia" w:history="1">
        <w:r>
          <w:rPr>
            <w:rStyle w:val="Collegamentoipertestuale"/>
            <w:rFonts w:eastAsiaTheme="majorEastAsia"/>
          </w:rPr>
          <w:t>biologia</w:t>
        </w:r>
      </w:hyperlink>
      <w:r>
        <w:t xml:space="preserve">, con il termine </w:t>
      </w:r>
      <w:r>
        <w:rPr>
          <w:b/>
          <w:bCs/>
        </w:rPr>
        <w:t>evoluzione</w:t>
      </w:r>
      <w:r>
        <w:t xml:space="preserve">, si intende il progressivo ed ininterrotto accumularsi di </w:t>
      </w:r>
      <w:hyperlink r:id="rId43" w:tooltip="Mutazione genetica" w:history="1">
        <w:r>
          <w:rPr>
            <w:rStyle w:val="Collegamentoipertestuale"/>
            <w:rFonts w:eastAsiaTheme="majorEastAsia"/>
          </w:rPr>
          <w:t>mutazioni</w:t>
        </w:r>
      </w:hyperlink>
      <w:r>
        <w:t xml:space="preserve"> successive, fino a manifestare, in un arco di tempo sufficientemente ampio, significativi cambiamenti negli organismi viventi.</w:t>
      </w:r>
    </w:p>
    <w:p w:rsidR="001C3C32" w:rsidRDefault="001C3C32" w:rsidP="001C3C32">
      <w:pPr>
        <w:pStyle w:val="NormaleWeb"/>
      </w:pPr>
      <w:r>
        <w:t xml:space="preserve">Questo processo si basa sulla trasmissione del patrimonio genico di un individuo alla sua progenie e sull'interferenza in essa frapposta dalle </w:t>
      </w:r>
      <w:hyperlink r:id="rId44" w:tooltip="Mutazione genetica" w:history="1">
        <w:r>
          <w:rPr>
            <w:rStyle w:val="Collegamentoipertestuale"/>
            <w:rFonts w:eastAsiaTheme="majorEastAsia"/>
          </w:rPr>
          <w:t>mutazioni</w:t>
        </w:r>
      </w:hyperlink>
      <w:r>
        <w:t xml:space="preserve"> casuali. Sebbene i cambiamenti tra una generazione e l'altra siano generalmente piccoli, il loro accumularsi nel tempo può portare un cambiamento sostanziale nella popolazione, attraverso i fenomeni di </w:t>
      </w:r>
      <w:hyperlink r:id="rId45" w:tooltip="Selezione naturale" w:history="1">
        <w:r>
          <w:rPr>
            <w:rStyle w:val="Collegamentoipertestuale"/>
            <w:rFonts w:eastAsiaTheme="majorEastAsia"/>
          </w:rPr>
          <w:t>selezione naturale</w:t>
        </w:r>
      </w:hyperlink>
      <w:r>
        <w:t xml:space="preserve"> e </w:t>
      </w:r>
      <w:hyperlink r:id="rId46" w:tooltip="Deriva genetica" w:history="1">
        <w:r>
          <w:rPr>
            <w:rStyle w:val="Collegamentoipertestuale"/>
            <w:rFonts w:eastAsiaTheme="majorEastAsia"/>
          </w:rPr>
          <w:t>deriva genetica</w:t>
        </w:r>
      </w:hyperlink>
      <w:r>
        <w:t>, fino all'</w:t>
      </w:r>
      <w:hyperlink r:id="rId47" w:tooltip="Speciazione (evoluzione)" w:history="1">
        <w:r>
          <w:rPr>
            <w:rStyle w:val="Collegamentoipertestuale"/>
            <w:rFonts w:eastAsiaTheme="majorEastAsia"/>
          </w:rPr>
          <w:t>emergenza di nuove specie</w:t>
        </w:r>
      </w:hyperlink>
      <w:r>
        <w:t>.</w:t>
      </w:r>
    </w:p>
    <w:p w:rsidR="001C3C32" w:rsidRDefault="001C3C32" w:rsidP="001C3C32">
      <w:pPr>
        <w:pStyle w:val="NormaleWeb"/>
      </w:pPr>
      <w:r>
        <w:t xml:space="preserve">Le affinità morfologiche e biochimiche tra diverse specie e le evidenze </w:t>
      </w:r>
      <w:hyperlink r:id="rId48" w:tooltip="Paleontologia" w:history="1">
        <w:r>
          <w:rPr>
            <w:rStyle w:val="Collegamentoipertestuale"/>
            <w:rFonts w:eastAsiaTheme="majorEastAsia"/>
          </w:rPr>
          <w:t>paleontologiche</w:t>
        </w:r>
      </w:hyperlink>
      <w:r>
        <w:t xml:space="preserve"> suggeriscono che tutti gli organismi derivino, attraverso un processo di divergenza, da progenitori ancestrali comuni.</w:t>
      </w:r>
    </w:p>
    <w:p w:rsidR="001C3C32" w:rsidRDefault="001C3C32" w:rsidP="001C3C32">
      <w:pPr>
        <w:pStyle w:val="NormaleWeb"/>
      </w:pPr>
      <w:r>
        <w:t xml:space="preserve">La </w:t>
      </w:r>
      <w:hyperlink r:id="rId49" w:tooltip="Teoria" w:history="1">
        <w:r>
          <w:rPr>
            <w:rStyle w:val="Collegamentoipertestuale"/>
            <w:rFonts w:eastAsiaTheme="majorEastAsia"/>
          </w:rPr>
          <w:t>teoria</w:t>
        </w:r>
      </w:hyperlink>
      <w:r>
        <w:t xml:space="preserve"> dell'evoluzione delle specie è uno dei pilastri della </w:t>
      </w:r>
      <w:hyperlink r:id="rId50" w:tooltip="Biologia" w:history="1">
        <w:r>
          <w:rPr>
            <w:rStyle w:val="Collegamentoipertestuale"/>
            <w:rFonts w:eastAsiaTheme="majorEastAsia"/>
          </w:rPr>
          <w:t>biologia</w:t>
        </w:r>
      </w:hyperlink>
      <w:r>
        <w:t xml:space="preserve"> moderna. Nelle sue linee essenziali, è riconducibile all'opera di </w:t>
      </w:r>
      <w:hyperlink r:id="rId51" w:tooltip="Charles Darwin" w:history="1">
        <w:r>
          <w:rPr>
            <w:rStyle w:val="Collegamentoipertestuale"/>
            <w:rFonts w:eastAsiaTheme="majorEastAsia"/>
          </w:rPr>
          <w:t>Charles Darwin</w:t>
        </w:r>
      </w:hyperlink>
      <w:r>
        <w:t>, che vide nella selezione naturale il motore fondamentale dell'</w:t>
      </w:r>
      <w:hyperlink r:id="rId52" w:tooltip="Evoluzione della vita" w:history="1">
        <w:r>
          <w:rPr>
            <w:rStyle w:val="Collegamentoipertestuale"/>
            <w:rFonts w:eastAsiaTheme="majorEastAsia"/>
          </w:rPr>
          <w:t>evoluzione della vita</w:t>
        </w:r>
      </w:hyperlink>
      <w:r>
        <w:t xml:space="preserve"> sulla Terra.</w:t>
      </w:r>
    </w:p>
    <w:p w:rsidR="001C3C32" w:rsidRDefault="001C3C32" w:rsidP="001C3C32">
      <w:pPr>
        <w:pStyle w:val="NormaleWeb"/>
      </w:pPr>
      <w:r>
        <w:t xml:space="preserve">Ha trovato un primo riscontro nelle </w:t>
      </w:r>
      <w:hyperlink r:id="rId53" w:tooltip="Leggi di Mendel" w:history="1">
        <w:r>
          <w:rPr>
            <w:rStyle w:val="Collegamentoipertestuale"/>
            <w:rFonts w:eastAsiaTheme="majorEastAsia"/>
          </w:rPr>
          <w:t>leggi di Mendel</w:t>
        </w:r>
      </w:hyperlink>
      <w:r>
        <w:t xml:space="preserve"> sull'</w:t>
      </w:r>
      <w:hyperlink r:id="rId54" w:tooltip="Ereditarietà" w:history="1">
        <w:r>
          <w:rPr>
            <w:rStyle w:val="Collegamentoipertestuale"/>
            <w:rFonts w:eastAsiaTheme="majorEastAsia"/>
          </w:rPr>
          <w:t>ereditarietà</w:t>
        </w:r>
      </w:hyperlink>
      <w:r>
        <w:t xml:space="preserve"> dei caratteri nel secolo XIX, e poi, nel XX, con la scoperta del </w:t>
      </w:r>
      <w:hyperlink r:id="rId55" w:tooltip="DNA" w:history="1">
        <w:r>
          <w:rPr>
            <w:rStyle w:val="Collegamentoipertestuale"/>
            <w:rFonts w:eastAsiaTheme="majorEastAsia"/>
          </w:rPr>
          <w:t>DNA</w:t>
        </w:r>
      </w:hyperlink>
      <w:r>
        <w:t xml:space="preserve"> e della sua </w:t>
      </w:r>
      <w:hyperlink r:id="rId56" w:tooltip="Diversità genetica" w:history="1">
        <w:r>
          <w:rPr>
            <w:rStyle w:val="Collegamentoipertestuale"/>
            <w:rFonts w:eastAsiaTheme="majorEastAsia"/>
          </w:rPr>
          <w:t>variabilità</w:t>
        </w:r>
      </w:hyperlink>
      <w:r>
        <w:t>.</w:t>
      </w:r>
    </w:p>
    <w:p w:rsidR="001C3C32" w:rsidRDefault="001C3C32" w:rsidP="001C3C32">
      <w:pPr>
        <w:pStyle w:val="NormaleWeb"/>
      </w:pPr>
      <w:r>
        <w:t>Se i princìpi generali della teoria dell'evoluzione sono consolidati presso la comunità scientifica, aspetti secondari della teoria sono tutt'oggi ampiamente dibattuti, e costituiscono un campo di ricerca estremamente vitale.</w:t>
      </w:r>
    </w:p>
    <w:p w:rsidR="001C3C32" w:rsidRDefault="001C3C32" w:rsidP="001C3C32">
      <w:pPr>
        <w:pStyle w:val="NormaleWeb"/>
      </w:pPr>
      <w:r>
        <w:t xml:space="preserve">La definizione del concetto di evoluzione ha costituito una vera e propria </w:t>
      </w:r>
      <w:hyperlink r:id="rId57" w:tooltip="Rivoluzione scientifica" w:history="1">
        <w:r>
          <w:rPr>
            <w:rStyle w:val="Collegamentoipertestuale"/>
            <w:rFonts w:eastAsiaTheme="majorEastAsia"/>
          </w:rPr>
          <w:t>rivoluzione</w:t>
        </w:r>
      </w:hyperlink>
      <w:r>
        <w:t xml:space="preserve"> nel pensiero scientifico in biologia, e ha ispirato numerose teorie e modelli in altri settori della conoscenza.</w:t>
      </w:r>
    </w:p>
    <w:p w:rsidR="001C3C32" w:rsidRDefault="001C3C32" w:rsidP="001C3C32">
      <w:pPr>
        <w:pStyle w:val="NormaleWeb"/>
      </w:pPr>
      <w:r>
        <w:t xml:space="preserve">Un errore concettuale comune può essere il considerare l'evoluzione un processo di "miglioramento" delle specie o di semplice aumento della complessità degli organismi o ancora più semplicemente nella capacità di "uscire vincente" dal processo di selezione naturale. Ciò che in realtà mutazione e selezione producono è </w:t>
      </w:r>
      <w:hyperlink r:id="rId58" w:tooltip="Adattamento" w:history="1">
        <w:r>
          <w:rPr>
            <w:rStyle w:val="Collegamentoipertestuale"/>
            <w:rFonts w:eastAsiaTheme="majorEastAsia"/>
          </w:rPr>
          <w:t>adattamento</w:t>
        </w:r>
      </w:hyperlink>
      <w:r>
        <w:t xml:space="preserve"> all'</w:t>
      </w:r>
      <w:hyperlink r:id="rId59" w:tooltip="Habitat" w:history="1">
        <w:r>
          <w:rPr>
            <w:rStyle w:val="Collegamentoipertestuale"/>
            <w:rFonts w:eastAsiaTheme="majorEastAsia"/>
          </w:rPr>
          <w:t>habitat</w:t>
        </w:r>
      </w:hyperlink>
      <w:r>
        <w:t xml:space="preserve"> e quindi, in tal senso, può comportare anche "perdita" di caratteri e di funzionalità e una semplificazione. L'insieme delle condizioni ambientali e delle relazioni con le altre specie sussistenti ad un dato momento costituisce l'habitat ed esso è, al contempo, una fonte di selezione e il terreno in cui si esplicano gli adattamenti in essere. Un troppo rapido cambiamento delle medesime condizioni, quindi, può giungere a causare l'</w:t>
      </w:r>
      <w:hyperlink r:id="rId60" w:tooltip="Estinzione" w:history="1">
        <w:r>
          <w:rPr>
            <w:rStyle w:val="Collegamentoipertestuale"/>
            <w:rFonts w:eastAsiaTheme="majorEastAsia"/>
          </w:rPr>
          <w:t>estinzione</w:t>
        </w:r>
      </w:hyperlink>
      <w:r>
        <w:t xml:space="preserve"> di </w:t>
      </w:r>
      <w:hyperlink r:id="rId61" w:tooltip="Popolazione biologica" w:history="1">
        <w:r>
          <w:rPr>
            <w:rStyle w:val="Collegamentoipertestuale"/>
            <w:rFonts w:eastAsiaTheme="majorEastAsia"/>
          </w:rPr>
          <w:t>popolazioni</w:t>
        </w:r>
      </w:hyperlink>
      <w:r>
        <w:t xml:space="preserve"> evolute nel senso di una forte specializzazione.</w:t>
      </w:r>
      <w:r w:rsidRPr="0012495B">
        <w:t xml:space="preserve"> </w:t>
      </w:r>
      <w:r>
        <w:t xml:space="preserve">Sin da prima che </w:t>
      </w:r>
      <w:hyperlink r:id="rId62" w:tooltip="Charles Darwin" w:history="1">
        <w:r>
          <w:rPr>
            <w:rStyle w:val="Collegamentoipertestuale"/>
            <w:rFonts w:eastAsiaTheme="majorEastAsia"/>
          </w:rPr>
          <w:t>Charles Darwin</w:t>
        </w:r>
      </w:hyperlink>
      <w:r>
        <w:t xml:space="preserve">, il "padre" del moderno concetto di evoluzione biologica, pubblicasse la prima edizione de </w:t>
      </w:r>
      <w:hyperlink r:id="rId63" w:tooltip="L'origine delle specie" w:history="1">
        <w:r>
          <w:rPr>
            <w:rStyle w:val="Collegamentoipertestuale"/>
            <w:rFonts w:eastAsiaTheme="majorEastAsia"/>
            <w:i/>
            <w:iCs/>
          </w:rPr>
          <w:t>L'origine delle specie</w:t>
        </w:r>
      </w:hyperlink>
      <w:r>
        <w:t>, le posizioni degli studiosi erano divise in due grandi correnti di pensiero che vedevano, da un lato, una natura dinamica ed in continuo cambiamento, dall'altro una natura sostanzialmente immutabile.</w:t>
      </w:r>
    </w:p>
    <w:p w:rsidR="001C3C32" w:rsidRDefault="001C3C32" w:rsidP="001C3C32">
      <w:pPr>
        <w:pStyle w:val="NormaleWeb"/>
      </w:pPr>
      <w:r>
        <w:t>Della prima corrente facevano parte scienziati e filosofi vicini all'</w:t>
      </w:r>
      <w:hyperlink r:id="rId64" w:tooltip="Illuminismo" w:history="1">
        <w:r>
          <w:rPr>
            <w:rStyle w:val="Collegamentoipertestuale"/>
            <w:rFonts w:eastAsiaTheme="majorEastAsia"/>
          </w:rPr>
          <w:t>Illuminismo</w:t>
        </w:r>
      </w:hyperlink>
      <w:r>
        <w:t xml:space="preserve"> francese, come </w:t>
      </w:r>
      <w:hyperlink r:id="rId65" w:tooltip="Pierre Louis Moreau de Maupertuis" w:history="1">
        <w:r>
          <w:rPr>
            <w:rStyle w:val="Collegamentoipertestuale"/>
            <w:rFonts w:eastAsiaTheme="majorEastAsia"/>
          </w:rPr>
          <w:t>Maupertuis</w:t>
        </w:r>
      </w:hyperlink>
      <w:r>
        <w:t xml:space="preserve">, </w:t>
      </w:r>
      <w:hyperlink r:id="rId66" w:tooltip="Georges-Louis Leclerc di Buffon" w:history="1">
        <w:r>
          <w:rPr>
            <w:rStyle w:val="Collegamentoipertestuale"/>
            <w:rFonts w:eastAsiaTheme="majorEastAsia"/>
          </w:rPr>
          <w:t>Buffon</w:t>
        </w:r>
      </w:hyperlink>
      <w:r>
        <w:t xml:space="preserve">, </w:t>
      </w:r>
      <w:hyperlink r:id="rId67" w:tooltip="Julien Offray de La Mettrie" w:history="1">
        <w:r>
          <w:rPr>
            <w:rStyle w:val="Collegamentoipertestuale"/>
            <w:rFonts w:eastAsiaTheme="majorEastAsia"/>
          </w:rPr>
          <w:t>La Mettrie</w:t>
        </w:r>
      </w:hyperlink>
      <w:r>
        <w:t xml:space="preserve">, che rielaboravano il meccanismo di eliminazione dei viventi malformati proposto da </w:t>
      </w:r>
      <w:hyperlink r:id="rId68" w:tooltip="Tito Lucrezio Caro" w:history="1">
        <w:r>
          <w:rPr>
            <w:rStyle w:val="Collegamentoipertestuale"/>
            <w:rFonts w:eastAsiaTheme="majorEastAsia"/>
          </w:rPr>
          <w:t>Lucrezio</w:t>
        </w:r>
      </w:hyperlink>
      <w:r>
        <w:t xml:space="preserve"> nel </w:t>
      </w:r>
      <w:r>
        <w:rPr>
          <w:i/>
          <w:iCs/>
        </w:rPr>
        <w:t>De rerum natura</w:t>
      </w:r>
      <w:r>
        <w:t xml:space="preserve"> ed ipotizzavano una derivazione delle specie le une dalle altre. Tuttavia, l'interpretazione di tali teorie come veri e proprî preannunci di evoluzionismo è discussa.</w:t>
      </w:r>
      <w:hyperlink r:id="rId69" w:anchor="cite_note-0" w:history="1">
        <w:r>
          <w:rPr>
            <w:rStyle w:val="Collegamentoipertestuale"/>
            <w:rFonts w:eastAsiaTheme="majorEastAsia"/>
            <w:vertAlign w:val="superscript"/>
          </w:rPr>
          <w:t>[1]</w:t>
        </w:r>
      </w:hyperlink>
    </w:p>
    <w:p w:rsidR="001C3C32" w:rsidRDefault="001C3C32" w:rsidP="001C3C32">
      <w:pPr>
        <w:pStyle w:val="NormaleWeb"/>
      </w:pPr>
      <w:r>
        <w:lastRenderedPageBreak/>
        <w:t xml:space="preserve">In ogni modo, ancora alla fine del </w:t>
      </w:r>
      <w:hyperlink r:id="rId70" w:tooltip="1700" w:history="1">
        <w:r>
          <w:rPr>
            <w:rStyle w:val="Collegamentoipertestuale"/>
            <w:rFonts w:eastAsiaTheme="majorEastAsia"/>
          </w:rPr>
          <w:t>1700</w:t>
        </w:r>
      </w:hyperlink>
      <w:r>
        <w:t xml:space="preserve"> la teoria predominante era quella della fissità, dello scienziato </w:t>
      </w:r>
      <w:hyperlink r:id="rId71" w:tooltip="Carl von Linné" w:history="1">
        <w:r>
          <w:rPr>
            <w:rStyle w:val="Collegamentoipertestuale"/>
            <w:rFonts w:eastAsiaTheme="majorEastAsia"/>
          </w:rPr>
          <w:t>Linneo</w:t>
        </w:r>
      </w:hyperlink>
      <w:r>
        <w:t xml:space="preserve">, che definiva le varie </w:t>
      </w:r>
      <w:hyperlink r:id="rId72" w:tooltip="Specie" w:history="1">
        <w:r>
          <w:rPr>
            <w:rStyle w:val="Collegamentoipertestuale"/>
            <w:rFonts w:eastAsiaTheme="majorEastAsia"/>
          </w:rPr>
          <w:t>specie</w:t>
        </w:r>
      </w:hyperlink>
      <w:r>
        <w:t xml:space="preserve"> come entità create una volta per tutte e incapaci di modificarsi o capaci entro ben determinati limiti. Tali concetti si ispiravano al concetto gerarchico della </w:t>
      </w:r>
      <w:hyperlink r:id="rId73" w:tooltip="Scala naturae (pagina inesistente)" w:history="1">
        <w:r>
          <w:rPr>
            <w:rStyle w:val="Collegamentoipertestuale"/>
            <w:rFonts w:eastAsiaTheme="majorEastAsia"/>
            <w:i/>
            <w:iCs/>
          </w:rPr>
          <w:t>scala naturae</w:t>
        </w:r>
      </w:hyperlink>
      <w:r>
        <w:t xml:space="preserve">, medievale, ma con radici profonde nella </w:t>
      </w:r>
      <w:hyperlink r:id="rId74" w:tooltip="Genesi" w:history="1">
        <w:r>
          <w:rPr>
            <w:rStyle w:val="Collegamentoipertestuale"/>
            <w:rFonts w:eastAsiaTheme="majorEastAsia"/>
          </w:rPr>
          <w:t>Genesi</w:t>
        </w:r>
      </w:hyperlink>
      <w:r>
        <w:t xml:space="preserve"> biblica, nella filosofia </w:t>
      </w:r>
      <w:hyperlink r:id="rId75" w:tooltip="Aristotele" w:history="1">
        <w:r>
          <w:rPr>
            <w:rStyle w:val="Collegamentoipertestuale"/>
            <w:rFonts w:eastAsiaTheme="majorEastAsia"/>
          </w:rPr>
          <w:t>aristotelica</w:t>
        </w:r>
      </w:hyperlink>
      <w:r>
        <w:t xml:space="preserve"> e </w:t>
      </w:r>
      <w:hyperlink r:id="rId76" w:tooltip="Platone" w:history="1">
        <w:r>
          <w:rPr>
            <w:rStyle w:val="Collegamentoipertestuale"/>
            <w:rFonts w:eastAsiaTheme="majorEastAsia"/>
          </w:rPr>
          <w:t>platonica</w:t>
        </w:r>
      </w:hyperlink>
      <w:r>
        <w:t xml:space="preserve"> e nei </w:t>
      </w:r>
      <w:hyperlink r:id="rId77" w:tooltip="Scuola pitagorica" w:history="1">
        <w:r>
          <w:rPr>
            <w:rStyle w:val="Collegamentoipertestuale"/>
            <w:rFonts w:eastAsiaTheme="majorEastAsia"/>
          </w:rPr>
          <w:t>pitagorici</w:t>
        </w:r>
      </w:hyperlink>
      <w:r>
        <w:t xml:space="preserve"> come </w:t>
      </w:r>
      <w:hyperlink r:id="rId78" w:tooltip="Timeo di Locri" w:history="1">
        <w:r>
          <w:rPr>
            <w:rStyle w:val="Collegamentoipertestuale"/>
            <w:rFonts w:eastAsiaTheme="majorEastAsia"/>
          </w:rPr>
          <w:t>Timeo di Locri</w:t>
        </w:r>
      </w:hyperlink>
      <w:r>
        <w:t>.</w:t>
      </w:r>
    </w:p>
    <w:p w:rsidR="001C3C32" w:rsidRDefault="001C3C32" w:rsidP="001C3C32">
      <w:pPr>
        <w:pStyle w:val="NormaleWeb"/>
      </w:pPr>
      <w:r>
        <w:t xml:space="preserve">Su questo tema oggi il mondo scientifico non è più diviso: le scoperte di </w:t>
      </w:r>
      <w:hyperlink r:id="rId79" w:tooltip="Gregor Mendel" w:history="1">
        <w:r>
          <w:rPr>
            <w:rStyle w:val="Collegamentoipertestuale"/>
            <w:rFonts w:eastAsiaTheme="majorEastAsia"/>
          </w:rPr>
          <w:t>Mendel</w:t>
        </w:r>
      </w:hyperlink>
      <w:r>
        <w:t xml:space="preserve"> e </w:t>
      </w:r>
      <w:hyperlink r:id="rId80" w:tooltip="Thomas Hunt Morgan" w:history="1">
        <w:r>
          <w:rPr>
            <w:rStyle w:val="Collegamentoipertestuale"/>
            <w:rFonts w:eastAsiaTheme="majorEastAsia"/>
          </w:rPr>
          <w:t>Morgan</w:t>
        </w:r>
      </w:hyperlink>
      <w:r>
        <w:t xml:space="preserve"> nel campo della </w:t>
      </w:r>
      <w:hyperlink r:id="rId81" w:tooltip="Genetica" w:history="1">
        <w:r>
          <w:rPr>
            <w:rStyle w:val="Collegamentoipertestuale"/>
            <w:rFonts w:eastAsiaTheme="majorEastAsia"/>
          </w:rPr>
          <w:t>genetica</w:t>
        </w:r>
      </w:hyperlink>
      <w:r>
        <w:t>, i progressi della paleontologia e della biogeografia hanno conferito validità scientifica alla teoria dell'evoluzione delle specie.</w:t>
      </w:r>
    </w:p>
    <w:p w:rsidR="001C3C32" w:rsidRDefault="001C3C32" w:rsidP="001C3C32">
      <w:pPr>
        <w:pStyle w:val="NormaleWeb"/>
      </w:pPr>
      <w:r>
        <w:t xml:space="preserve">Il dibattito si è così spostato su un altro tema: ci si interroga sulle modalità e le dinamiche dell'evoluzione e quindi sulle </w:t>
      </w:r>
      <w:hyperlink r:id="rId82" w:tooltip="Teoria" w:history="1">
        <w:r>
          <w:rPr>
            <w:rStyle w:val="Collegamentoipertestuale"/>
            <w:rFonts w:eastAsiaTheme="majorEastAsia"/>
          </w:rPr>
          <w:t>teorie</w:t>
        </w:r>
      </w:hyperlink>
      <w:r>
        <w:t xml:space="preserve"> che la possono spiegare.</w:t>
      </w:r>
    </w:p>
    <w:p w:rsidR="001C3C32" w:rsidRDefault="001C3C32" w:rsidP="001C3C32">
      <w:pPr>
        <w:pStyle w:val="NormaleWeb"/>
      </w:pPr>
      <w:r>
        <w:t>Oggi sappiamo che l'evoluzione delle specie è avvenuta in seguito a trasformazioni, selezionate poi dall'ambiente; per arrivare a questa affermazione ci sono voluti molti anni.</w:t>
      </w:r>
    </w:p>
    <w:p w:rsidR="001C3C32" w:rsidRDefault="001C3C32" w:rsidP="001C3C32">
      <w:pPr>
        <w:pStyle w:val="NormaleWeb"/>
      </w:pPr>
      <w:r>
        <w:t xml:space="preserve">All'inizio del </w:t>
      </w:r>
      <w:hyperlink r:id="rId83" w:tooltip="XIX secolo" w:history="1">
        <w:r>
          <w:rPr>
            <w:rStyle w:val="Collegamentoipertestuale"/>
            <w:rFonts w:eastAsiaTheme="majorEastAsia"/>
          </w:rPr>
          <w:t>XIX secolo</w:t>
        </w:r>
      </w:hyperlink>
      <w:r>
        <w:t xml:space="preserve"> iniziarono a sorgere, negli studiosi di Scienze Naturali i primi dubbi concreti: negli strati rocciosi più antichi infatti mancano totalmente tracce (</w:t>
      </w:r>
      <w:hyperlink r:id="rId84" w:tooltip="Fossili" w:history="1">
        <w:r>
          <w:rPr>
            <w:rStyle w:val="Collegamentoipertestuale"/>
            <w:rFonts w:eastAsiaTheme="majorEastAsia"/>
          </w:rPr>
          <w:t>fossili</w:t>
        </w:r>
      </w:hyperlink>
      <w:r>
        <w:t xml:space="preserve">) degli esseri attualmente viventi e se ne rinvengono altre appartenenti ad organismi attualmente non esistenti. Nel </w:t>
      </w:r>
      <w:hyperlink r:id="rId85" w:tooltip="1809" w:history="1">
        <w:r>
          <w:rPr>
            <w:rStyle w:val="Collegamentoipertestuale"/>
            <w:rFonts w:eastAsiaTheme="majorEastAsia"/>
          </w:rPr>
          <w:t>1809</w:t>
        </w:r>
      </w:hyperlink>
      <w:r>
        <w:t xml:space="preserve">, il naturalista </w:t>
      </w:r>
      <w:hyperlink r:id="rId86" w:tooltip="Jean-Baptiste Lamarck" w:history="1">
        <w:r>
          <w:rPr>
            <w:rStyle w:val="Collegamentoipertestuale"/>
            <w:rFonts w:eastAsiaTheme="majorEastAsia"/>
          </w:rPr>
          <w:t>Lamarck</w:t>
        </w:r>
      </w:hyperlink>
      <w:r>
        <w:t xml:space="preserve"> presentò per primo una teoria evoluzionista (detta </w:t>
      </w:r>
      <w:hyperlink r:id="rId87" w:tooltip="Lamarckismo" w:history="1">
        <w:r>
          <w:rPr>
            <w:rStyle w:val="Collegamentoipertestuale"/>
            <w:rFonts w:eastAsiaTheme="majorEastAsia"/>
          </w:rPr>
          <w:t>lamarckismo</w:t>
        </w:r>
      </w:hyperlink>
      <w:r>
        <w:t>) secondo cui gli organismi viventi si modificherebbero gradualmente nel tempo adattandosi all'ambiente: l'uso o il non uso di determinati organi porterebbe con il tempo ad un loro potenziamento o ad un'atrofia. Tale ipotesi implica quello che oggi viene considerato l'errore di fondo: l'</w:t>
      </w:r>
      <w:r>
        <w:rPr>
          <w:i/>
          <w:iCs/>
        </w:rPr>
        <w:t>ereditabilità dei caratteri acquisiti</w:t>
      </w:r>
      <w:r>
        <w:t xml:space="preserve"> (esempio: un culturista non avrà necessariamente figli muscolosi; la muscolosità del culturista è infatti una manifestazione </w:t>
      </w:r>
      <w:hyperlink r:id="rId88" w:tooltip="Fenotipo" w:history="1">
        <w:r>
          <w:rPr>
            <w:rStyle w:val="Collegamentoipertestuale"/>
            <w:rFonts w:eastAsiaTheme="majorEastAsia"/>
          </w:rPr>
          <w:t>fenotipica</w:t>
        </w:r>
      </w:hyperlink>
      <w:r>
        <w:t>, cioè morfologica, derivante dall'interazione dello sportivo con l'ambiente, il continuo sollevare pesi; ma il particolare sviluppo muscolare non è dettato dal suo patrimonio genetico, il genotipo).</w:t>
      </w:r>
    </w:p>
    <w:p w:rsidR="001C3C32" w:rsidRDefault="001C3C32" w:rsidP="001C3C32">
      <w:pPr>
        <w:pStyle w:val="NormaleWeb"/>
      </w:pPr>
      <w:r>
        <w:t xml:space="preserve">Lamarck trovò opposizione in </w:t>
      </w:r>
      <w:hyperlink r:id="rId89" w:tooltip="Georges Cuvier" w:history="1">
        <w:r>
          <w:rPr>
            <w:rStyle w:val="Collegamentoipertestuale"/>
            <w:rFonts w:eastAsiaTheme="majorEastAsia"/>
          </w:rPr>
          <w:t>Georges L. Chretien Cuvier</w:t>
        </w:r>
      </w:hyperlink>
      <w:r>
        <w:t>, il quale aveva elaborato la '</w:t>
      </w:r>
      <w:hyperlink r:id="rId90" w:tooltip="Teoria delle catastrofi naturali" w:history="1">
        <w:r>
          <w:rPr>
            <w:rStyle w:val="Collegamentoipertestuale"/>
            <w:rFonts w:eastAsiaTheme="majorEastAsia"/>
          </w:rPr>
          <w:t>teoria delle catastrofi naturali</w:t>
        </w:r>
      </w:hyperlink>
      <w:r>
        <w:t>' secondo la quale la maggior parte degli organismi viventi nel passato sarebbero stati spazzati via da numerosi cataclismi e il mondo infatti sarebbe stato ripopolato dalle specie sopravvissute.</w:t>
      </w:r>
    </w:p>
    <w:p w:rsidR="001C3C32" w:rsidRDefault="001C3C32" w:rsidP="001C3C32">
      <w:pPr>
        <w:pStyle w:val="NormaleWeb"/>
      </w:pPr>
      <w:r>
        <w:t xml:space="preserve">Dopo cinquant'anni </w:t>
      </w:r>
      <w:hyperlink r:id="rId91" w:tooltip="Charles Darwin" w:history="1">
        <w:r>
          <w:rPr>
            <w:rStyle w:val="Collegamentoipertestuale"/>
            <w:rFonts w:eastAsiaTheme="majorEastAsia"/>
          </w:rPr>
          <w:t>Darwin</w:t>
        </w:r>
      </w:hyperlink>
      <w:r>
        <w:t xml:space="preserve"> formulò una nuova teoria evoluzionista; il noto naturalista, durante il suo viaggio giovanile sul </w:t>
      </w:r>
      <w:hyperlink r:id="rId92" w:tooltip="Brigantino" w:history="1">
        <w:r>
          <w:rPr>
            <w:rStyle w:val="Collegamentoipertestuale"/>
            <w:rFonts w:eastAsiaTheme="majorEastAsia"/>
          </w:rPr>
          <w:t>brigantino</w:t>
        </w:r>
      </w:hyperlink>
      <w:r>
        <w:t xml:space="preserve"> </w:t>
      </w:r>
      <w:hyperlink r:id="rId93" w:tooltip="HMS Beagle" w:history="1">
        <w:r>
          <w:rPr>
            <w:rStyle w:val="Collegamentoipertestuale"/>
            <w:rFonts w:eastAsiaTheme="majorEastAsia"/>
            <w:i/>
            <w:iCs/>
          </w:rPr>
          <w:t>Beagle</w:t>
        </w:r>
      </w:hyperlink>
      <w:r>
        <w:t xml:space="preserve">, fu colpito dalla variabilità delle forme viventi che aveva avuto modo di osservare nei loro ambienti naturali intorno al mondo. Riflettendo sugli appunti di viaggio e traendo spunto dagli scritti dell'economista </w:t>
      </w:r>
      <w:hyperlink r:id="rId94" w:tooltip="Thomas Malthus" w:history="1">
        <w:r>
          <w:rPr>
            <w:rStyle w:val="Collegamentoipertestuale"/>
            <w:rFonts w:eastAsiaTheme="majorEastAsia"/>
          </w:rPr>
          <w:t>Thomas Malthus</w:t>
        </w:r>
      </w:hyperlink>
      <w:r>
        <w:t xml:space="preserve">, Darwin si convinse che la "lotta per la vita" fosse uno dei motori principali dell'evoluzione intuendo il ruolo selettivo dell'ambiente sulle specie viventi. L'ambiente, infatti, non può essere la causa primaria nel processo di evoluzione (come invece sostenuto nella teoria di Lamarck) in quanto tale ruolo è giocato dalle </w:t>
      </w:r>
      <w:hyperlink r:id="rId95" w:tooltip="Mutazione genetica" w:history="1">
        <w:r>
          <w:rPr>
            <w:rStyle w:val="Collegamentoipertestuale"/>
            <w:rFonts w:eastAsiaTheme="majorEastAsia"/>
          </w:rPr>
          <w:t>mutazioni genetiche</w:t>
        </w:r>
      </w:hyperlink>
      <w:r>
        <w:t xml:space="preserve">, in gran parte casuali. L'ambiente entra in azione in un secondo momento, nella determinazione del vantaggio o svantaggio riproduttivo che quelle mutazioni danno alla specie mutata, in poche parole, al loro migliore o peggiore </w:t>
      </w:r>
      <w:hyperlink r:id="rId96" w:tooltip="Adattamento" w:history="1">
        <w:r>
          <w:rPr>
            <w:rStyle w:val="Collegamentoipertestuale"/>
            <w:rFonts w:eastAsiaTheme="majorEastAsia"/>
          </w:rPr>
          <w:t>adattamento</w:t>
        </w:r>
      </w:hyperlink>
      <w:r>
        <w:t xml:space="preserve"> (</w:t>
      </w:r>
      <w:r>
        <w:rPr>
          <w:i/>
          <w:iCs/>
        </w:rPr>
        <w:t>fitness</w:t>
      </w:r>
      <w:r>
        <w:t xml:space="preserve"> in inglese).</w:t>
      </w:r>
    </w:p>
    <w:p w:rsidR="001C3C32" w:rsidRDefault="001C3C32" w:rsidP="001C3C32">
      <w:pPr>
        <w:pStyle w:val="NormaleWeb"/>
      </w:pPr>
      <w:r>
        <w:t>I principali meccanismi che partecipano in queste situazioni sono:</w:t>
      </w:r>
    </w:p>
    <w:p w:rsidR="001C3C32" w:rsidRDefault="001C3C32" w:rsidP="001C3C32">
      <w:pPr>
        <w:numPr>
          <w:ilvl w:val="0"/>
          <w:numId w:val="5"/>
        </w:numPr>
        <w:spacing w:before="100" w:beforeAutospacing="1" w:after="100" w:afterAutospacing="1" w:line="240" w:lineRule="auto"/>
      </w:pPr>
      <w:r>
        <w:t>meccanismi genetici</w:t>
      </w:r>
    </w:p>
    <w:p w:rsidR="001C3C32" w:rsidRDefault="001C3C32" w:rsidP="001C3C32">
      <w:pPr>
        <w:numPr>
          <w:ilvl w:val="0"/>
          <w:numId w:val="5"/>
        </w:numPr>
        <w:spacing w:before="100" w:beforeAutospacing="1" w:after="100" w:afterAutospacing="1" w:line="240" w:lineRule="auto"/>
      </w:pPr>
      <w:r>
        <w:t>meccanismi ecologici</w:t>
      </w:r>
    </w:p>
    <w:p w:rsidR="001C3C32" w:rsidRDefault="001C3C32" w:rsidP="001C3C32">
      <w:pPr>
        <w:pStyle w:val="Titolo3"/>
      </w:pPr>
      <w:r>
        <w:rPr>
          <w:rStyle w:val="mw-headline"/>
        </w:rPr>
        <w:lastRenderedPageBreak/>
        <w:t>Neodarwinismo: la sintesi moderna</w:t>
      </w:r>
      <w:r>
        <w:t xml:space="preserve"> </w:t>
      </w:r>
      <w:r>
        <w:rPr>
          <w:rStyle w:val="editsection"/>
          <w:b w:val="0"/>
          <w:bCs w:val="0"/>
          <w:sz w:val="20"/>
          <w:szCs w:val="20"/>
        </w:rPr>
        <w:t>[</w:t>
      </w:r>
      <w:hyperlink r:id="rId97" w:tooltip="Modifica la sezione Neodarwinismo: la sintesi moderna" w:history="1">
        <w:r>
          <w:rPr>
            <w:rStyle w:val="Collegamentoipertestuale"/>
            <w:b w:val="0"/>
            <w:bCs w:val="0"/>
            <w:sz w:val="20"/>
            <w:szCs w:val="20"/>
          </w:rPr>
          <w:t>modifica</w:t>
        </w:r>
      </w:hyperlink>
      <w:r>
        <w:rPr>
          <w:rStyle w:val="editsection"/>
          <w:b w:val="0"/>
          <w:bCs w:val="0"/>
          <w:sz w:val="20"/>
          <w:szCs w:val="20"/>
        </w:rPr>
        <w:t>]</w:t>
      </w:r>
    </w:p>
    <w:p w:rsidR="001C3C32" w:rsidRDefault="001C3C32" w:rsidP="001C3C32">
      <w:pPr>
        <w:pStyle w:val="NormaleWeb"/>
      </w:pPr>
      <w:r>
        <w:t xml:space="preserve">La moderna teoria dell'evoluzione (detta anche </w:t>
      </w:r>
      <w:r>
        <w:rPr>
          <w:i/>
          <w:iCs/>
        </w:rPr>
        <w:t>sintesi moderna</w:t>
      </w:r>
      <w:r>
        <w:t xml:space="preserve"> o </w:t>
      </w:r>
      <w:hyperlink r:id="rId98" w:tooltip="Neodarwinismo" w:history="1">
        <w:r>
          <w:rPr>
            <w:rStyle w:val="Collegamentoipertestuale"/>
            <w:rFonts w:eastAsiaTheme="majorEastAsia"/>
            <w:i/>
            <w:iCs/>
          </w:rPr>
          <w:t>neodarwinismo</w:t>
        </w:r>
      </w:hyperlink>
      <w:r>
        <w:t xml:space="preserve">) è basata sulla teoria di Charles Darwin, che postulava l'evoluzione delle specie attraverso la </w:t>
      </w:r>
      <w:hyperlink r:id="rId99" w:tooltip="Selezione naturale" w:history="1">
        <w:r>
          <w:rPr>
            <w:rStyle w:val="Collegamentoipertestuale"/>
            <w:rFonts w:eastAsiaTheme="majorEastAsia"/>
          </w:rPr>
          <w:t>selezione naturale</w:t>
        </w:r>
      </w:hyperlink>
      <w:r>
        <w:t xml:space="preserve">, combinata con la teoria di </w:t>
      </w:r>
      <w:hyperlink r:id="rId100" w:tooltip="Gregor Mendel" w:history="1">
        <w:r>
          <w:rPr>
            <w:rStyle w:val="Collegamentoipertestuale"/>
            <w:rFonts w:eastAsiaTheme="majorEastAsia"/>
          </w:rPr>
          <w:t>Gregor Mendel</w:t>
        </w:r>
      </w:hyperlink>
      <w:r>
        <w:t xml:space="preserve"> sulla ereditarietà biologica. Altre personalità che hanno contribuito in modo importante allo sviluppo della sintesi moderna sono: </w:t>
      </w:r>
      <w:hyperlink r:id="rId101" w:tooltip="Ronald Fisher" w:history="1">
        <w:r>
          <w:rPr>
            <w:rStyle w:val="Collegamentoipertestuale"/>
            <w:rFonts w:eastAsiaTheme="majorEastAsia"/>
          </w:rPr>
          <w:t>Ronald Fisher</w:t>
        </w:r>
      </w:hyperlink>
      <w:r>
        <w:t xml:space="preserve">, </w:t>
      </w:r>
      <w:hyperlink r:id="rId102" w:tooltip="Theodosius Dobzhansky (pagina inesistente)" w:history="1">
        <w:r>
          <w:rPr>
            <w:rStyle w:val="Collegamentoipertestuale"/>
            <w:rFonts w:eastAsiaTheme="majorEastAsia"/>
          </w:rPr>
          <w:t>Theodosius Dobzhansky</w:t>
        </w:r>
      </w:hyperlink>
      <w:r>
        <w:t xml:space="preserve">, </w:t>
      </w:r>
      <w:hyperlink r:id="rId103" w:tooltip="J.B.S. Haldane" w:history="1">
        <w:r>
          <w:rPr>
            <w:rStyle w:val="Collegamentoipertestuale"/>
            <w:rFonts w:eastAsiaTheme="majorEastAsia"/>
          </w:rPr>
          <w:t>J.B.S. Haldane</w:t>
        </w:r>
      </w:hyperlink>
      <w:r>
        <w:t xml:space="preserve">, </w:t>
      </w:r>
      <w:hyperlink r:id="rId104" w:tooltip="Sewall Wright (pagina inesistente)" w:history="1">
        <w:r>
          <w:rPr>
            <w:rStyle w:val="Collegamentoipertestuale"/>
            <w:rFonts w:eastAsiaTheme="majorEastAsia"/>
          </w:rPr>
          <w:t>Sewall Wright</w:t>
        </w:r>
      </w:hyperlink>
      <w:r>
        <w:t xml:space="preserve">, </w:t>
      </w:r>
      <w:hyperlink r:id="rId105" w:tooltip="Julian Sorell Huxley" w:history="1">
        <w:r>
          <w:rPr>
            <w:rStyle w:val="Collegamentoipertestuale"/>
            <w:rFonts w:eastAsiaTheme="majorEastAsia"/>
          </w:rPr>
          <w:t>Julian Sorell Huxley</w:t>
        </w:r>
      </w:hyperlink>
      <w:r>
        <w:t xml:space="preserve">, </w:t>
      </w:r>
      <w:hyperlink r:id="rId106" w:tooltip="Ernst Mayr" w:history="1">
        <w:r>
          <w:rPr>
            <w:rStyle w:val="Collegamentoipertestuale"/>
            <w:rFonts w:eastAsiaTheme="majorEastAsia"/>
          </w:rPr>
          <w:t>Ernst Mayr</w:t>
        </w:r>
      </w:hyperlink>
      <w:r>
        <w:t xml:space="preserve">, </w:t>
      </w:r>
      <w:hyperlink r:id="rId107" w:tooltip="George Gaylord Simpson" w:history="1">
        <w:r>
          <w:rPr>
            <w:rStyle w:val="Collegamentoipertestuale"/>
            <w:rFonts w:eastAsiaTheme="majorEastAsia"/>
          </w:rPr>
          <w:t>George Gaylord Simpson</w:t>
        </w:r>
      </w:hyperlink>
      <w:r>
        <w:t xml:space="preserve"> e </w:t>
      </w:r>
      <w:hyperlink r:id="rId108" w:tooltip="Motoo Kimura" w:history="1">
        <w:r>
          <w:rPr>
            <w:rStyle w:val="Collegamentoipertestuale"/>
            <w:rFonts w:eastAsiaTheme="majorEastAsia"/>
          </w:rPr>
          <w:t>Motoo Kimura</w:t>
        </w:r>
      </w:hyperlink>
      <w:r>
        <w:t>.</w:t>
      </w:r>
    </w:p>
    <w:p w:rsidR="001C3C32" w:rsidRDefault="001C3C32" w:rsidP="001C3C32">
      <w:pPr>
        <w:pStyle w:val="Titolo2"/>
      </w:pPr>
      <w:r>
        <w:rPr>
          <w:rStyle w:val="mw-headline"/>
        </w:rPr>
        <w:t>Sopravvivenza differenziata delle caratteristiche</w:t>
      </w:r>
      <w:r>
        <w:t xml:space="preserve"> </w:t>
      </w:r>
      <w:r>
        <w:rPr>
          <w:rStyle w:val="editsection"/>
          <w:b w:val="0"/>
          <w:bCs w:val="0"/>
          <w:sz w:val="20"/>
          <w:szCs w:val="20"/>
        </w:rPr>
        <w:t>[</w:t>
      </w:r>
      <w:hyperlink r:id="rId109" w:tooltip="Modifica la sezione Sopravvivenza differenziata delle caratteristiche" w:history="1">
        <w:r>
          <w:rPr>
            <w:rStyle w:val="Collegamentoipertestuale"/>
            <w:b w:val="0"/>
            <w:bCs w:val="0"/>
            <w:sz w:val="20"/>
            <w:szCs w:val="20"/>
          </w:rPr>
          <w:t>modifica</w:t>
        </w:r>
      </w:hyperlink>
      <w:r>
        <w:rPr>
          <w:rStyle w:val="editsection"/>
          <w:b w:val="0"/>
          <w:bCs w:val="0"/>
          <w:sz w:val="20"/>
          <w:szCs w:val="20"/>
        </w:rPr>
        <w:t>]</w:t>
      </w:r>
    </w:p>
    <w:p w:rsidR="001C3C32" w:rsidRDefault="001C3C32" w:rsidP="001C3C32">
      <w:pPr>
        <w:pStyle w:val="NormaleWeb"/>
      </w:pPr>
      <w:r>
        <w:t>Con questo termine si intende quali caratteristiche sono presenti in una popolazione e se la frequenza di presenza aumenta o diminuisce (anche fino alla totale scomparsa). Due processi fondamentali determinano la sopravvivenza di caratteristiche: la selezione naturale e la deriva genetica.</w:t>
      </w:r>
    </w:p>
    <w:p w:rsidR="001C3C32" w:rsidRDefault="001C3C32" w:rsidP="001C3C32">
      <w:pPr>
        <w:pStyle w:val="Titolo3"/>
      </w:pPr>
      <w:r>
        <w:rPr>
          <w:rStyle w:val="mw-headline"/>
        </w:rPr>
        <w:t>Selezione naturale</w:t>
      </w:r>
      <w:r>
        <w:t xml:space="preserve"> </w:t>
      </w:r>
      <w:r>
        <w:rPr>
          <w:rStyle w:val="editsection"/>
          <w:b w:val="0"/>
          <w:bCs w:val="0"/>
          <w:sz w:val="20"/>
          <w:szCs w:val="20"/>
        </w:rPr>
        <w:t>[</w:t>
      </w:r>
      <w:hyperlink r:id="rId110" w:tooltip="Modifica la sezione Selezione naturale" w:history="1">
        <w:r>
          <w:rPr>
            <w:rStyle w:val="Collegamentoipertestuale"/>
            <w:b w:val="0"/>
            <w:bCs w:val="0"/>
            <w:sz w:val="20"/>
            <w:szCs w:val="20"/>
          </w:rPr>
          <w:t>modifica</w:t>
        </w:r>
      </w:hyperlink>
      <w:r>
        <w:rPr>
          <w:rStyle w:val="editsection"/>
          <w:b w:val="0"/>
          <w:bCs w:val="0"/>
          <w:sz w:val="20"/>
          <w:szCs w:val="20"/>
        </w:rPr>
        <w:t>]</w:t>
      </w:r>
    </w:p>
    <w:p w:rsidR="001C3C32" w:rsidRDefault="001C3C32" w:rsidP="001C3C32">
      <w:r>
        <w:rPr>
          <w:noProof/>
          <w:color w:val="0000FF"/>
        </w:rPr>
        <w:drawing>
          <wp:inline distT="0" distB="0" distL="0" distR="0">
            <wp:extent cx="2095500" cy="1981200"/>
            <wp:effectExtent l="19050" t="0" r="0" b="0"/>
            <wp:docPr id="51" name="Immagine 17" descr="http://upload.wikimedia.org/wikipedia/commons/thumb/9/97/Darwin%27s_finches.jpeg/220px-Darwin%27s_finches.jpeg">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upload.wikimedia.org/wikipedia/commons/thumb/9/97/Darwin%27s_finches.jpeg/220px-Darwin%27s_finches.jpeg">
                      <a:hlinkClick r:id="rId111"/>
                    </pic:cNvPr>
                    <pic:cNvPicPr>
                      <a:picLocks noChangeAspect="1" noChangeArrowheads="1"/>
                    </pic:cNvPicPr>
                  </pic:nvPicPr>
                  <pic:blipFill>
                    <a:blip r:embed="rId112"/>
                    <a:srcRect/>
                    <a:stretch>
                      <a:fillRect/>
                    </a:stretch>
                  </pic:blipFill>
                  <pic:spPr bwMode="auto">
                    <a:xfrm>
                      <a:off x="0" y="0"/>
                      <a:ext cx="2095500" cy="1981200"/>
                    </a:xfrm>
                    <a:prstGeom prst="rect">
                      <a:avLst/>
                    </a:prstGeom>
                    <a:noFill/>
                    <a:ln w="9525">
                      <a:noFill/>
                      <a:miter lim="800000"/>
                      <a:headEnd/>
                      <a:tailEnd/>
                    </a:ln>
                  </pic:spPr>
                </pic:pic>
              </a:graphicData>
            </a:graphic>
          </wp:inline>
        </w:drawing>
      </w:r>
    </w:p>
    <w:p w:rsidR="001C3C32" w:rsidRDefault="001C3C32" w:rsidP="001C3C32">
      <w:r>
        <w:rPr>
          <w:noProof/>
          <w:color w:val="0000FF"/>
        </w:rPr>
        <w:drawing>
          <wp:inline distT="0" distB="0" distL="0" distR="0">
            <wp:extent cx="142875" cy="104775"/>
            <wp:effectExtent l="19050" t="0" r="9525" b="0"/>
            <wp:docPr id="47" name="Immagine 18" descr="http://bits.wikimedia.org/skins-1.5/common/images/magnify-clip.png">
              <a:hlinkClick xmlns:a="http://schemas.openxmlformats.org/drawingml/2006/main" r:id="rId111" tooltip="&quot;Ingrandisc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bits.wikimedia.org/skins-1.5/common/images/magnify-clip.png">
                      <a:hlinkClick r:id="rId111" tooltip="&quot;Ingrandisci&quot;"/>
                    </pic:cNvPr>
                    <pic:cNvPicPr>
                      <a:picLocks noChangeAspect="1" noChangeArrowheads="1"/>
                    </pic:cNvPicPr>
                  </pic:nvPicPr>
                  <pic:blipFill>
                    <a:blip r:embed="rId113"/>
                    <a:srcRect/>
                    <a:stretch>
                      <a:fillRect/>
                    </a:stretch>
                  </pic:blipFill>
                  <pic:spPr bwMode="auto">
                    <a:xfrm>
                      <a:off x="0" y="0"/>
                      <a:ext cx="142875" cy="104775"/>
                    </a:xfrm>
                    <a:prstGeom prst="rect">
                      <a:avLst/>
                    </a:prstGeom>
                    <a:noFill/>
                    <a:ln w="9525">
                      <a:noFill/>
                      <a:miter lim="800000"/>
                      <a:headEnd/>
                      <a:tailEnd/>
                    </a:ln>
                  </pic:spPr>
                </pic:pic>
              </a:graphicData>
            </a:graphic>
          </wp:inline>
        </w:drawing>
      </w:r>
    </w:p>
    <w:p w:rsidR="001C3C32" w:rsidRDefault="001C3C32" w:rsidP="001C3C32">
      <w:r>
        <w:t>Quattro differenti tipi di becco in diverse specie di fringuello</w:t>
      </w:r>
    </w:p>
    <w:p w:rsidR="001C3C32" w:rsidRDefault="001C3C32" w:rsidP="001C3C32">
      <w:pPr>
        <w:pStyle w:val="NormaleWeb"/>
      </w:pPr>
      <w:r>
        <w:t xml:space="preserve">La </w:t>
      </w:r>
      <w:hyperlink r:id="rId114" w:tooltip="Selezione naturale" w:history="1">
        <w:r>
          <w:rPr>
            <w:rStyle w:val="Collegamentoipertestuale"/>
            <w:rFonts w:eastAsiaTheme="majorEastAsia"/>
          </w:rPr>
          <w:t>selezione naturale</w:t>
        </w:r>
      </w:hyperlink>
      <w:r>
        <w:t xml:space="preserve"> è il fenomeno per cui organismi della stessa specie con caratteristiche differenti ottengono, in un dato ambiente, un diverso successo riproduttivo; di conseguenza, le caratteristiche che tendono ad avvantaggiare la riproduzione diventano più frequenti di generazione in generazione. Si ha selezione perché gli individui hanno diversa capacità di utilizzare le risorse dell'ambiente e di sfuggire a pericoli presenti (come predatori e avversità climatiche); infatti le risorse a disposizione sono limitate, e ogni popolazione tende ad incrementare la sua consistenza in progressione geometrica, per cui i cospecifici competono per le risorse (non solo alimentari).</w:t>
      </w:r>
    </w:p>
    <w:p w:rsidR="001C3C32" w:rsidRDefault="001C3C32" w:rsidP="001C3C32">
      <w:pPr>
        <w:pStyle w:val="NormaleWeb"/>
      </w:pPr>
      <w:r>
        <w:t>È importante notare che mutazione e selezione, prese singolarmente, non possono produrre un'evoluzione significativa.</w:t>
      </w:r>
    </w:p>
    <w:p w:rsidR="001C3C32" w:rsidRDefault="001C3C32" w:rsidP="001C3C32">
      <w:pPr>
        <w:pStyle w:val="NormaleWeb"/>
      </w:pPr>
      <w:r>
        <w:t>La prima, infatti, non farebbe che rendere le popolazioni sempre più eterogenee. Inoltre, per il suo carattere casuale, nella maggior parte dei casi essa è neutrale, oppure nociva, per la capacità dell'individuo che la esibisce di sopravvivere e/o riprodursi.</w:t>
      </w:r>
    </w:p>
    <w:p w:rsidR="001C3C32" w:rsidRDefault="001C3C32" w:rsidP="001C3C32">
      <w:pPr>
        <w:pStyle w:val="NormaleWeb"/>
      </w:pPr>
      <w:r>
        <w:t>La selezione, dal canto suo, non può introdurre nella popolazione nessuna nuova caratteristica: tende anzi ad uniformare le proprietà della specie.</w:t>
      </w:r>
    </w:p>
    <w:p w:rsidR="001C3C32" w:rsidRDefault="001C3C32" w:rsidP="001C3C32">
      <w:pPr>
        <w:pStyle w:val="NormaleWeb"/>
      </w:pPr>
      <w:r>
        <w:lastRenderedPageBreak/>
        <w:t xml:space="preserve">Solo grazie a sempre nuove mutazioni la selezione ha la possibilità di eliminare quelle dannose e propagare quelle (poche) vantaggiose. L'evoluzione è quindi il risultato dell'azione della selezione naturale sulla variabilità genetica creata dalle mutazioni (casuali, ovvero indipendenti dalle caratteristiche ambientali). L'azione della selezione naturale e delle mutazioni viene analizzata quantitativamente dalla </w:t>
      </w:r>
      <w:hyperlink r:id="rId115" w:tooltip="Genetica delle popolazioni" w:history="1">
        <w:r>
          <w:rPr>
            <w:rStyle w:val="Collegamentoipertestuale"/>
            <w:rFonts w:eastAsiaTheme="majorEastAsia"/>
          </w:rPr>
          <w:t>genetica delle popolazioni</w:t>
        </w:r>
      </w:hyperlink>
      <w:r>
        <w:t>.</w:t>
      </w:r>
    </w:p>
    <w:p w:rsidR="001C3C32" w:rsidRDefault="001C3C32" w:rsidP="001C3C32">
      <w:pPr>
        <w:pStyle w:val="NormaleWeb"/>
      </w:pPr>
      <w:r>
        <w:t>È anche importante sottolineare che la selezione è controllata dall'ambiente, che varia nello spazio e nel tempo e comprende anche gli altri organismi.</w:t>
      </w:r>
    </w:p>
    <w:p w:rsidR="001C3C32" w:rsidRDefault="001C3C32" w:rsidP="001C3C32">
      <w:pPr>
        <w:pStyle w:val="NormaleWeb"/>
      </w:pPr>
      <w:r>
        <w:t>Le mutazioni forniscono perciò il meccanismo che permette alla vita di perpetuarsi. Infatti gli ambienti sono in continuo cambiamento e le specie scomparirebbero se non fossero in grado di sviluppare adattamenti che permettono di sopravvivere e riprodursi nell'ambiente mutato.</w:t>
      </w:r>
    </w:p>
    <w:p w:rsidR="001C3C32" w:rsidRDefault="001C3C32" w:rsidP="001C3C32">
      <w:pPr>
        <w:pStyle w:val="Titolo3"/>
      </w:pPr>
      <w:r>
        <w:rPr>
          <w:rStyle w:val="mw-headline"/>
        </w:rPr>
        <w:t>Deriva genetica</w:t>
      </w:r>
      <w:r>
        <w:t xml:space="preserve"> </w:t>
      </w:r>
    </w:p>
    <w:p w:rsidR="001C3C32" w:rsidRDefault="001C3C32" w:rsidP="001C3C32">
      <w:pPr>
        <w:pStyle w:val="NormaleWeb"/>
      </w:pPr>
      <w:r>
        <w:t xml:space="preserve">La </w:t>
      </w:r>
      <w:hyperlink r:id="rId116" w:tooltip="Deriva genetica" w:history="1">
        <w:r>
          <w:rPr>
            <w:rStyle w:val="Collegamentoipertestuale"/>
            <w:rFonts w:eastAsiaTheme="majorEastAsia"/>
          </w:rPr>
          <w:t>deriva genetica</w:t>
        </w:r>
      </w:hyperlink>
      <w:r>
        <w:t xml:space="preserve"> è la variazione, dovuta al caso, delle frequenze geniche in una piccola popolazione. Nelle piccole popolazioni derivanti da una più vasta è anche importante l'"effetto del fondatore", per cui esse possono avere casualmente frequenze geniche significativamente diverse da quelle della popolazione originaria.</w:t>
      </w:r>
    </w:p>
    <w:p w:rsidR="001C3C32" w:rsidRDefault="001C3C32" w:rsidP="001C3C32">
      <w:pPr>
        <w:pStyle w:val="NormaleWeb"/>
      </w:pPr>
      <w:r>
        <w:t>Grazie a questi due fenomeni piccole popolazioni possono "sperimentare" combinazioni genetiche improbabili in quelle grandi.</w:t>
      </w:r>
    </w:p>
    <w:p w:rsidR="001C3C32" w:rsidRDefault="001C3C32" w:rsidP="001C3C32">
      <w:pPr>
        <w:pStyle w:val="NormaleWeb"/>
      </w:pPr>
    </w:p>
    <w:p w:rsidR="001C3C32" w:rsidRPr="00C50FD6" w:rsidRDefault="001C3C32" w:rsidP="001C3C32">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rPr>
          <w:rFonts w:ascii="Times New Roman" w:eastAsia="Times New Roman" w:hAnsi="Times New Roman" w:cs="Times New Roman"/>
          <w:sz w:val="24"/>
          <w:szCs w:val="24"/>
        </w:rPr>
      </w:pPr>
      <w:r>
        <w:t> </w:t>
      </w:r>
      <w:r w:rsidRPr="00C50FD6">
        <w:rPr>
          <w:rFonts w:ascii="Times New Roman" w:eastAsia="Times New Roman" w:hAnsi="Times New Roman" w:cs="Times New Roman"/>
          <w:sz w:val="24"/>
          <w:szCs w:val="24"/>
        </w:rPr>
        <w:t xml:space="preserve">La teoria dell'evoluzione, una delle scoperte scientifiche che hanno influito più profondamente sulla cultura moderna e sulla concezione del mondo dell'uomo contemporaneo, fu concepita e messa a punto, nelle sue linee essenziali, da Charles Darwin nel corso dell'Ottocento, in un periodo di grandi progressi nelle scienze della natura. Nel XVIII secolo diversi scienziati e filosofi avevano cominciato a mettere in discussione la concezione di un mondo immutabile: ad esempio Kant nel 1775 aveva formulato l'ipotesi secondo cui il sistema solare trarrebbe origine dal moto vorticoso di una nebulosa primitiva; quest'ipotesi sarà ripresa alla fine del secolo da Pierre Simon de Laplace. </w:t>
      </w:r>
      <w:r w:rsidRPr="00C50FD6">
        <w:rPr>
          <w:rFonts w:ascii="Times New Roman" w:eastAsia="Times New Roman" w:hAnsi="Times New Roman" w:cs="Times New Roman"/>
          <w:sz w:val="24"/>
          <w:szCs w:val="24"/>
        </w:rPr>
        <w:br/>
        <w:t xml:space="preserve">Nella seconda metà del Settecento viaggi, spedizioni scientifiche sistematiche ed esplorazioni, seppur motivate principalmente da scopi commerciali, avevano dato un forte impulso alla ricerca in campo biologico e fatto nascere la paleontologia e la geologia che, con gli studi di Charles Lyell e Georges Cuvier, avevano rivelato strati geologici formatisi in tempi successivi, che incorporavano i resti di specie animali e vegetali ormai scomparse da tempo dalla Terra. </w:t>
      </w:r>
    </w:p>
    <w:p w:rsidR="001C3C32" w:rsidRPr="00C50FD6" w:rsidRDefault="001C3C32" w:rsidP="001C3C32">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line="240" w:lineRule="auto"/>
        <w:rPr>
          <w:rFonts w:ascii="Times New Roman" w:eastAsia="Times New Roman" w:hAnsi="Times New Roman" w:cs="Times New Roman"/>
          <w:sz w:val="24"/>
          <w:szCs w:val="24"/>
        </w:rPr>
      </w:pPr>
      <w:r w:rsidRPr="00C50FD6">
        <w:rPr>
          <w:rFonts w:ascii="Times New Roman" w:eastAsia="Times New Roman" w:hAnsi="Times New Roman" w:cs="Times New Roman"/>
          <w:sz w:val="24"/>
          <w:szCs w:val="24"/>
        </w:rPr>
        <w:t xml:space="preserve">In biologia, lo sviluppo dei metodi di analisi comparata degli organismi rendeva sempre più inverosimile concepire le specie viventi come fisse e immutabili, mentre la scoperta di animali difficilmente classificabili negli schemi esistenti imponeva con sempre maggior forza l'idea dell'evoluzione delle specie. L'evoluzionismo scientifico nacque con il francese Jean-Baptiste de Lamarck (1809: Filosofia zoologica), secondo il quale i caratteri acquisiti durante la vita dell'individuo possono essere trasmessi ai discendenti (ereditarietà dei caratteri acquisiti); oggi questa teoria è stata abbandonata, perché non ha trovato verifiche sperimentali convincenti. Di fondamentale importanza fu l'opera di Charles Darwin (1809-1882) che dedicò tutta la vita a raccogliere materiale di studio, per giungere alla formulazione di una teoria dell'evoluzione che avesse un solido fondamento scientifico. Nel 1831 s'imbarcò come naturalista di bordo sul brigantino Beagle; il viaggio intorno al mondo durò quasi cinque anni, durante i quali Darwin </w:t>
      </w:r>
      <w:r w:rsidRPr="00C50FD6">
        <w:rPr>
          <w:rFonts w:ascii="Times New Roman" w:eastAsia="Times New Roman" w:hAnsi="Times New Roman" w:cs="Times New Roman"/>
          <w:sz w:val="24"/>
          <w:szCs w:val="24"/>
        </w:rPr>
        <w:lastRenderedPageBreak/>
        <w:t xml:space="preserve">raccolse un'ingente quantità di campioni ed eseguì numerose osservazioni, che costituirono la base per elaborare la teoria dell'evoluzione delle specie, contrapposta alla concezione "fissista". Contributi altrettanto importanti furono dati da Darwin con la messa a punto dei concetti di evoluzione ramificata, che implica la discendenza da un'origine comune di tutte le specie viventi, e di evoluzione graduale, contrapposta a quella a salti (mutazionismo) che sosteneva come una nuova specie si afferma attraverso una singola mutazione. Netta era l'esclusione di qualunque interpretazione di tipo finalistico, sostenuta da altre teorie evolutive (ad esempio quella di Lamarck): nella sua opera principale, On the Origin of Species by Means of Natural Selection, utilizzò sempre l'espressione "discendenza con modificazione", probabilmente perché riteneva che la parola "evoluzione" suggerisse un legame troppo stretto con il concetto di progresso. </w:t>
      </w:r>
      <w:r w:rsidRPr="00C50FD6">
        <w:rPr>
          <w:rFonts w:ascii="Times New Roman" w:eastAsia="Times New Roman" w:hAnsi="Times New Roman" w:cs="Times New Roman"/>
          <w:sz w:val="24"/>
          <w:szCs w:val="24"/>
        </w:rPr>
        <w:br/>
        <w:t xml:space="preserve">La svolta teorica fu ancora più decisiva con l'affermazione del principio della selezione naturale, che restò a lungo per molti "soltanto un'ipotesi" anche quando la teoria dell'evoluzione era già stata largamente accettata. Secondo Darwin, il meccanismo della discendenza con modificazioni avviene in due fasi: dapprima si ha lo sviluppo di un'abbondante varietà di individui, che vengono poi selezionati tramite il criterio della sopravvivenza del più adatto, o selezione naturale. La prima fase è dominata dalla casualità, la seconda dalla necessità. </w:t>
      </w:r>
      <w:r w:rsidRPr="00C50FD6">
        <w:rPr>
          <w:rFonts w:ascii="Times New Roman" w:eastAsia="Times New Roman" w:hAnsi="Times New Roman" w:cs="Times New Roman"/>
          <w:sz w:val="24"/>
          <w:szCs w:val="24"/>
        </w:rPr>
        <w:br/>
        <w:t xml:space="preserve">La controversia fra le diverse teorie evolutive durò diversi decenni; le ricerche nel campo della genetica (genetica evoluzionista) e, in seguito, della biologia molecolare, fornirono poi molti argomenti a favore del darwinismo. Un notevole contributo venne anche dallo sviluppo di nuovi criteri tassonomici (v. riquadro) e dalla paleontologia. Ormai il darwinismo è accettato quasi unanimemente, almeno in ambito scientifico; il dibattito, a volte anche aspro, verte principalmente sul peso da attribuire ai diversi fattori che agiscono sull'evoluzione. </w:t>
      </w:r>
      <w:r w:rsidRPr="00C50FD6">
        <w:rPr>
          <w:rFonts w:ascii="Times New Roman" w:eastAsia="Times New Roman" w:hAnsi="Times New Roman" w:cs="Times New Roman"/>
          <w:sz w:val="24"/>
          <w:szCs w:val="24"/>
        </w:rPr>
        <w:br/>
        <w:t xml:space="preserve">Nel rapporto fra casualità e necessità, ad esempio, Richard Dawkins e Daniel Dennett privilegiano la seconda, nella convinzione che la selezione naturale regoli tutto ciò che ha qualche importanza nell'evoluzione, riducendo di molto il ruolo ricoperto dalla fase della variazione. Dawkins ha costruito una teoria generale della trasmissione dei tratti culturali, che avverrebbe tramite i "memi", presunti equivalenti dei geni, che si replicano utilizzando le menti umane. In questa concezione è vicino a Edward O. Wilson, padre della sociobiologia, che costituisce un tentativo di spiegare biologicamente la cultura e l'organizzazione sociale. </w:t>
      </w:r>
      <w:r w:rsidRPr="00C50FD6">
        <w:rPr>
          <w:rFonts w:ascii="Times New Roman" w:eastAsia="Times New Roman" w:hAnsi="Times New Roman" w:cs="Times New Roman"/>
          <w:sz w:val="24"/>
          <w:szCs w:val="24"/>
        </w:rPr>
        <w:br/>
        <w:t xml:space="preserve">L'impostazione concettuale che privilegia la fase della necessità viene definita fondamentalismo darwiniano da Stephen Jay Gould e Niles Eldredge che, accentuando invece l'aspetto della casualità, sostengono la teoria degli "equilibri punteggiati": secondo questa teoria l'evoluzione non procede con un cambiamento lento e costante, ma con l'alternanza di lunghi periodi di stasi e repentini cambiamenti, a volte dovuti a eventi catastrofici, come la scomparsa dei dinosauri che sarebbe stata causata dall'impatto di un gigantesco meteorite. </w:t>
      </w:r>
    </w:p>
    <w:p w:rsidR="001C3C32" w:rsidRPr="00C50FD6" w:rsidRDefault="001C3C32" w:rsidP="001C3C32">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line="240" w:lineRule="auto"/>
        <w:rPr>
          <w:rFonts w:ascii="Times New Roman" w:eastAsia="Times New Roman" w:hAnsi="Times New Roman" w:cs="Times New Roman"/>
          <w:sz w:val="24"/>
          <w:szCs w:val="24"/>
        </w:rPr>
      </w:pPr>
    </w:p>
    <w:p w:rsidR="001C3C32" w:rsidRPr="00C50FD6" w:rsidRDefault="001C3C32" w:rsidP="001C3C32">
      <w:pPr>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line="240" w:lineRule="auto"/>
        <w:rPr>
          <w:rFonts w:ascii="Times New Roman" w:eastAsia="Times New Roman" w:hAnsi="Times New Roman" w:cs="Times New Roman"/>
          <w:sz w:val="24"/>
          <w:szCs w:val="24"/>
        </w:rPr>
      </w:pPr>
      <w:r w:rsidRPr="00C50FD6">
        <w:t xml:space="preserve">Il genetista Richard C. Lewontin è molto vicino a Gould nel criticare le posizioni del determinismo genetico e della sociobiologia, e propone una visione dialettica del rapporto fra le parti e il tutto che, tenendo ben salde le conquiste del pensiero scientifico, superi i limiti della concezione riduzionista, consentendoci di vedere tutta la ricchezza delle interazioni che si presentano in natura. </w:t>
      </w:r>
      <w:r w:rsidRPr="00C50FD6">
        <w:br/>
        <w:t>Tutto questo rende la teoria dell'evoluzione un complesso di conoscenze vasto e articolato, che ha fecondato la ricerca in numerosi rami della scienza naturale, ricevendone conferme, occasioni di nuovi sviluppi e correzioni. Anche per il futuro l'evoluzionismo potrà rappresentare il filo conduttore in grado di garantire l'interpretazione dell'immensa quantità di dati raccolti dalla ricerca genetica e in altri rami della scienza.</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jc w:val="both"/>
        <w:rPr>
          <w:color w:val="000000" w:themeColor="text1"/>
        </w:rPr>
      </w:pPr>
      <w:r w:rsidRPr="00C50FD6">
        <w:rPr>
          <w:noProof/>
          <w:color w:val="000000" w:themeColor="text1"/>
        </w:rPr>
        <w:drawing>
          <wp:inline distT="0" distB="0" distL="0" distR="0">
            <wp:extent cx="4000500" cy="95250"/>
            <wp:effectExtent l="19050" t="0" r="0" b="0"/>
            <wp:docPr id="6" name="Immagine 3" descr="http://www.chisiamo.info/images/rigascrit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hisiamo.info/images/rigascritta.gif"/>
                    <pic:cNvPicPr>
                      <a:picLocks noChangeAspect="1" noChangeArrowheads="1"/>
                    </pic:cNvPicPr>
                  </pic:nvPicPr>
                  <pic:blipFill>
                    <a:blip r:embed="rId117"/>
                    <a:srcRect/>
                    <a:stretch>
                      <a:fillRect/>
                    </a:stretch>
                  </pic:blipFill>
                  <pic:spPr bwMode="auto">
                    <a:xfrm>
                      <a:off x="0" y="0"/>
                      <a:ext cx="4000500" cy="95250"/>
                    </a:xfrm>
                    <a:prstGeom prst="rect">
                      <a:avLst/>
                    </a:prstGeom>
                    <a:noFill/>
                    <a:ln w="9525">
                      <a:noFill/>
                      <a:miter lim="800000"/>
                      <a:headEnd/>
                      <a:tailEnd/>
                    </a:ln>
                  </pic:spPr>
                </pic:pic>
              </a:graphicData>
            </a:graphic>
          </wp:inline>
        </w:drawing>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L’evoluzione, in biologia è una teoria, in base alla quale, nel corso del tempo gli esseri viventi generazione dopo generazione cambiano geneticamente rispetto ai loro progenitori, assumendo caratteristiche sempre diverse e di adattamento volta per volta secondo le esigenze vitali rispetto </w:t>
      </w:r>
      <w:r w:rsidRPr="00C50FD6">
        <w:rPr>
          <w:color w:val="000000" w:themeColor="text1"/>
        </w:rPr>
        <w:lastRenderedPageBreak/>
        <w:t xml:space="preserve">al nuovo ambiente. La teoria dell’evoluzione è oggi universalmente riconosciuta negli ambienti scientifici, ed ha un ruolo fondamentale nella biologia moderna. L’evoluzione agisce secondo una selezione naturale che elimina gli individui più inadatti e favorisce chi ha assunto caratteristiche adeguate all’ambiente cui si trova, tutto ciò avviene in tempi lunghissimi attraverso innumerevoli generazioni, e pertanto difficilmente dimostrabile in laboratorio. Tuttavia ci sono vari evidenti fattori che ne provano l’esistenza, come ad esempio l’osservazione di mutazioni vistose di alcune specie viventi dopo che i loro genitori subivano un alta concentrazione di radiazioni, e tali mutazioni sono a livello genetico e quindi trasmissibili da generazione in generazione. Un'altra evidenza, è conosciuta nell’ambiente della medicina dalla resistenza che sviluppano alcuni batteri agli antibiotici; praticamente il medicinale provoca una selezione naturale, eliminando i più deboli e favorisce il batterio che casualmente ha avuto una mutazione adatta come difesa, e tale batterio sarà il progenitore della successiva stirpe che resisterà all’antibiotico. L’evoluzione, è in un certo senso anche un fatto “intuitivo”, se si è dei buoni osservatori della natura, e addirittura nella vita di tutti i giorni, ci sono varie analogie con la selezione naturale, e quindi con l’evoluzione.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Storia dell'evoluzione</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Quando Charles Darwin pubblicò per la prima volta “L’origine della specie” nel 1859, colse tutti di sorpresa, e gli studiosi e naturalisti di allora si resero conto di non aver saputo mettere assieme degli elementi, cui era riuscito in modo geniale Darwin. La teoria di Darwin era in realtà il risultato finale di alcune correnti e di una serie di idee evoluzionistiche, intese come moderne, che si facevano strada sin dagli inizi del 1.700, se non addirittura del secolo precedente, nate in contrasto con le idee creazionistiche di fine seicento che fino ad allora venivano accettate nel mondo scientifico, con la pubblicazione del “Il Sistema naturae di Linneo” del 1735. Infatti nei primi decenni del 1700, le ricerche geologiche, dal carattere collezionistico con destinazione nelle case di aristocratici, cambiarono e si arricchirono di interesse scientifico. D’altronde ci si trovava in un epoca di fervore scientifico, di esplorazioni e scoperte geografiche; Mendel esponeva le sue rivoluzionarie scoperte (ignorate da Darwin, che le lesse con superficialità); Newton rivoluzionò la fisica. Alla fine i dibattiti dell’origine della vita, dal creazionismo si spostarono su tutt’altro campo, e finalmente ci si cominciava ad interrogare sulle modalità e le dinamiche dell’evoluzione, a formulare nuove ipotesi e teorie che potessero spiegare ciò. Nel 1809 il botanico e naturalista Jean Baptiste de Lamarck avanzò per primo una teoria, secondo la quale gli organismi viventi si modificherebbero secondo i loro comportamenti ambientali, e sosteneva che ad esempio, se in origine si hanno due specie queste definiscono due lignaggi. Ciascuna specie cambierebbe con il passare del tempo, fino a che la sua forma originaria venga completamente trasformata in una nuova specie, con nulla a che fare con il suo progenitore, essendo quindi una nuova specie. Il numero di lignaggi sarebbe sempre lo stesso (solamente 2), e ciascuna con una specie in ogni momento. Il meccanismo di cambiamento delle specie sarebbe dovuto, secondo Lamarck, ad alcune “forze interne”, che produrrebbero negli organismi leggere modificazioni, che si andrebbero accumulando nelle generazioni seguenti. Il suo modello di ereditarietà non era corretto e si basava sul concetto dei caratteri acquisiti. Qualsiasi incidente, malattia, sforzo fisico, eccetera, si ripercuoterebbe nelle cellule sessuali dell’individuo e si trasmetterebbe alla discendenza. L’esempio classico del lamarckismo è la crescita del collo delle giraffe. Egli riteneva che le giraffe ancestrali avessero il collo corto e che sforzandosi per arrivare alle foglie più alte degli alberi, avrebbero così acquistato la caratteristica ereditaria del collo lungo (legge dell’uso degli organi). Questo sforzo si sarebbe trasmesso alla discendenza che presentava un collo un po’ più lungo ( legge dell’ereditarietà dei caratteri acquisiti ). Si formò cosi nel corso di molte generazioni, una stirpe di erbivori dal collo lunghissimo: le giraffe. Un altro esempio, secondo Lamarck, riguardava la comparsa dei serpenti. I rettili, come tutti i vertebrati terrestri, hanno tipicamente quattro zampe (tartarughe, lucertole, coccodrilli), ma </w:t>
      </w:r>
      <w:r w:rsidRPr="00C50FD6">
        <w:rPr>
          <w:color w:val="000000" w:themeColor="text1"/>
        </w:rPr>
        <w:lastRenderedPageBreak/>
        <w:t xml:space="preserve">alcuni non ne sono provvisti. Probabilmente antiche lucertole presero l’abitudine di strisciare tra i sassi o in cunicoli sotterranei allungando enormemente il proprio corpo. Le zampe vennero usate sempre meno perché ormai inutili o addirittura d’impaccio alla locomozione. Quindi si ridussero fino a sparire e quindi (legge del non uso degli organi) dando origine ai serpenti.Un terzo esempio riguardava le zampe palmate degli uccelli acquatici. Questi uccelli derivavano da antenati a zampe normali che, a furia di nuotare sull’acqua, avevano teso la pelle tra dito e dito fino a formare un’ampia membrana palmata.Lamarck propose una numerosa serie di esempi ed arrivò addirittura ad affermare che la necessità può creare un organo. La sua teoria però conteneva un errore di base, e cioè l’ereditabilità dei caratteri acquisiti, ad esempio ad un culturista non nasceranno figli già muscolosi, poiché la muscolosità è un fatto morfologico, fenotipo, e non genetico, quindi tramissibile. La teoria di Lamarck fu duramente contestata da quello che viene considerato il padre dell’anatomia comparata, il naturalista Georges L. Chretien Cuvier, il quale fu anche l’autore della “Teoria delle catastrofi naturali”, secondo la quale, ogni tanto le spece viventi vengono spazzate via da una catastrofe, e vengono sostituite dalle creature sopravvissute. Circa cinquanta anni dopo Lamarck, Darwin formulò una teoria completamente nuova, secondo la quale non era l’ambiente la causa determinante dell’evoluzione come diceva Lamarck, ma bensì la casualità delle mutazioni genetiche, che solo successivamente potevano trovare o non, il favore dell’ambiente, quindi la selezione / eliminazione per le mutazioni meno adatte. Darwin colse l’occasione della sua vita, imbarcandosi a 22 anni sul brigantino Beagle, salpando da Devonport il 27 dicembre 1831. Egli fu profondamente impressionato dalle numerose varianti di esseri viventi che aveva occasione di osservare durante il suo viaggio da isola in isola, e ne annotava scrupolosamente i particolari. Il giovane Darwin traeva spunto anche dagli studi sulla natura dell’economista e filosofo, Thomas Malthus. Darwin si convinse quindi che la lotta per la sopravvivenza fosse il principale motore dell’evoluzione, e non l’ambiente che entra in scena in un secondo momento effettuando la sua selezione naturale.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Il Neodarwinismo</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Se Darwin avesse letto il manoscritto che gli fu recapitato sugli studi di un monaco di Brno, Gregor Mendel (Altre personalità che hanno contribuito in modo importante alla sviluppo della Sintesi moderna sono: Ronald Fisher, Theodosius Dobzhansky, J.B.S. Haldane, Sewall Wright, Julian Huxley, Ernst Mayr,George Gaylord Simpson e Motoo Kimura), avrebbe fatto un balzo avanti di decenni, egli probabilmente lo lesse ma senza molta attenzione. Infatti, agli inizi del 1900 quando gli studi di Mendel furono rivalutati, e alla luce della scoperta della struttura del DNA con i relativi studi e la nascita della biochimica, sulla base della teoria di Darwin ci fu una nuova formulazione della teoria dell’evoluzione, praticamente una sintesi aggiornata della vecchia teoria: la “Sintesi Moderna” o “Teoria Sintetica dell’Evoluzione”, o ancora “Neodarwinismo”, che si fonda essenzialmente sulla moderna teoria genetica della selezione naturale, che in sintesi può essere interpretata in questo modo: l’insieme del pacchetto genetico di una popolazione costituiscono un “pool genetico”, tali geni sono in competizione fra di loro attraverso la selezione naturale, e continuamente ci sono delle mutazione che determinano nuovi geni. Tali novità concorrono a loro volta con gli altri, e quelli che troveranno il favore relativo al determinato habitat, avranno la meglio affermandosi. Ogni gene dello stesso “pool genetico” può avere più varianti prodottesi durante la sua storia; le varianti di uno stesso gene vengono dette “alleli”, e a seconda della loro quantità all’interno del pool genetico, si parla di alta o bassa frequenza allelica. A livello genetico, l'evoluzione può essere definita come il processo con cui la frequenza allelica varia in un pool genico. La frequenza allelica cambia in continuazione per alcuni fattori quali l’emigrazione dal gruppo, la mortalità, l’alta o bassa riproduzione rispetto al gruppo, per deriva genetica, mutazioni ecc. Facciamo un esempio degli alleli responsabili di una particolarità all’interno di una popolazione, come ad esempio la lunghezza delle gambe, essa sarà decisiva in caso di un habitat ricco di predatori, e tale selezione, come in altri casi, </w:t>
      </w:r>
      <w:r w:rsidRPr="00C50FD6">
        <w:rPr>
          <w:color w:val="000000" w:themeColor="text1"/>
        </w:rPr>
        <w:lastRenderedPageBreak/>
        <w:t xml:space="preserve">produrranno variazioni delle frequenze all’eliche dovute al caso, mentre la mutazione di un alleli in un altro è un caso meno frequente e quindi influisce di meno sulla variazione della frequenza allelica.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Le caratteristiche fondamentali della teoria Neodarwiniana sono: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1. La rappresentanza dell’albero filogenetico, che risale a Lamarck o prima, e cioè che tutti gli esseri viventi discendono da un solo progenitore.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2. Nascono più individui di quanto ne sopravvivranno.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3. Le varianti genetiche all’interno di ogni singola specie sono frutto di mutazioni, che attraverso ricombinazioni elleniche, rimescolamenti genetici e crossino over, arricchiscono il campionario genetico, aumentando le probabilità di sopravvivenza della specie.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4. L’evoluzione è un fenomeno che riguarda l’intero pool genetico di ogni specie vivente, e non agisce singolarmente.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5. La selezione naturale salva le mutazioni vantaggiose, mentre scarta quelle inadeguate rispetto al proprio habitat.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Le critiche alla Teoria Sintetica (o Neodarwiniana)</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L’importanza della selezione naturale relativa all’evoluzione, è stata recentemente messa in discussione dalla “Teoria Neutralistica”, secondo la quale l’evoluzione si svolgerebbe in seguito a mutazioni non particolarmente influenti ai fini della selezione, ovvero i cambiamenti ne migliorerebbero ne peggiorerebbero il fitness individuale. Secondo i sostenitori di tale teoria i cambiamenti sono dovuti ad una deriva genetica casuale, mentre secondo i sostenitori della selezione naturale sarebbe proprio quest’ultima a determinare l’evoluzione, anche a livello molecolare. </w:t>
      </w:r>
    </w:p>
    <w:p w:rsidR="001C3C32" w:rsidRPr="00C50FD6" w:rsidRDefault="001C3C32" w:rsidP="001C3C32">
      <w:pPr>
        <w:pStyle w:val="NormaleWeb"/>
        <w:pBdr>
          <w:top w:val="single" w:sz="18" w:space="1" w:color="17365D" w:themeColor="text2" w:themeShade="BF"/>
          <w:left w:val="single" w:sz="18" w:space="4" w:color="17365D" w:themeColor="text2" w:themeShade="BF"/>
          <w:bottom w:val="single" w:sz="18" w:space="1" w:color="17365D" w:themeColor="text2" w:themeShade="BF"/>
          <w:right w:val="single" w:sz="18" w:space="4" w:color="17365D" w:themeColor="text2" w:themeShade="BF"/>
        </w:pBdr>
        <w:spacing w:after="0" w:afterAutospacing="0"/>
        <w:ind w:left="150" w:right="150"/>
        <w:jc w:val="both"/>
        <w:rPr>
          <w:color w:val="000000" w:themeColor="text1"/>
        </w:rPr>
      </w:pPr>
      <w:r w:rsidRPr="00C50FD6">
        <w:rPr>
          <w:color w:val="000000" w:themeColor="text1"/>
        </w:rPr>
        <w:t xml:space="preserve">Più recentemente è nata un'altra teoria: la Teoria degli Equilibri Punteggiati, secondo la quale l’evoluzione si svolgerebbe, dopo lunghi periodi di stasi, da bruschi cambiamenti evolutivi. </w:t>
      </w: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Pr="004B6D28" w:rsidRDefault="001C3C32" w:rsidP="001C3C32">
      <w:pPr>
        <w:widowControl w:val="0"/>
        <w:autoSpaceDE w:val="0"/>
        <w:autoSpaceDN w:val="0"/>
        <w:adjustRightInd w:val="0"/>
        <w:spacing w:after="0" w:line="360" w:lineRule="auto"/>
        <w:jc w:val="both"/>
        <w:rPr>
          <w:rFonts w:ascii="Times New Roman" w:hAnsi="Times New Roman" w:cs="Times New Roman"/>
          <w:b/>
          <w:sz w:val="32"/>
          <w:szCs w:val="32"/>
        </w:rPr>
      </w:pPr>
      <w:r w:rsidRPr="004B6D28">
        <w:rPr>
          <w:rFonts w:ascii="Times New Roman" w:hAnsi="Times New Roman" w:cs="Times New Roman"/>
          <w:b/>
          <w:sz w:val="32"/>
          <w:szCs w:val="32"/>
        </w:rPr>
        <w:t>L’energia</w:t>
      </w: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Gli esseri viventi subiscono una costante perdita d’energia, in quanto le loro attività vitali generano forme d’energia in buona parte inutilizzabili a fini metabolici (per esempio calore) e devono pertanto rifornirsi d’energia prelevandola dal mondo esterno, pena la morte.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Pr="00CA0618" w:rsidRDefault="001C3C32" w:rsidP="001C3C3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Il metabolismo</w:t>
      </w:r>
    </w:p>
    <w:p w:rsidR="001C3C32" w:rsidRPr="00CA0618" w:rsidRDefault="001C3C32" w:rsidP="001C3C3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E’ l’insieme delle reazioni chimiche che avvengono negli organismi </w:t>
      </w:r>
    </w:p>
    <w:p w:rsidR="001C3C32" w:rsidRPr="00CA0618" w:rsidRDefault="001C3C32" w:rsidP="001C3C3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Anabolismo: fase costruttiva dei composti complessi con consumo di energia</w:t>
      </w:r>
    </w:p>
    <w:p w:rsidR="001C3C32" w:rsidRPr="00CA0618" w:rsidRDefault="001C3C32" w:rsidP="001C3C3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Catabolismo: fase di degradazione dei composti complessi che si scindono liberando energia </w:t>
      </w:r>
    </w:p>
    <w:p w:rsidR="001C3C32" w:rsidRDefault="001C3C32" w:rsidP="001C3C32">
      <w:pPr>
        <w:widowControl w:val="0"/>
        <w:autoSpaceDE w:val="0"/>
        <w:autoSpaceDN w:val="0"/>
        <w:adjustRightInd w:val="0"/>
        <w:spacing w:line="360" w:lineRule="auto"/>
        <w:jc w:val="both"/>
        <w:rPr>
          <w:rFonts w:ascii="Times New Roman" w:hAnsi="Times New Roman" w:cs="Times New Roman"/>
          <w:sz w:val="24"/>
          <w:szCs w:val="24"/>
        </w:rPr>
      </w:pPr>
    </w:p>
    <w:p w:rsidR="001C3C32" w:rsidRDefault="001C3C32" w:rsidP="001C3C32">
      <w:pPr>
        <w:widowControl w:val="0"/>
        <w:autoSpaceDE w:val="0"/>
        <w:autoSpaceDN w:val="0"/>
        <w:adjustRightInd w:val="0"/>
        <w:spacing w:line="360" w:lineRule="auto"/>
        <w:jc w:val="both"/>
        <w:rPr>
          <w:rFonts w:ascii="Times New Roman" w:hAnsi="Times New Roman" w:cs="Times New Roman"/>
          <w:sz w:val="24"/>
          <w:szCs w:val="24"/>
        </w:rPr>
      </w:pPr>
      <w:r w:rsidRPr="00CA0618">
        <w:rPr>
          <w:rFonts w:ascii="Times New Roman" w:hAnsi="Times New Roman" w:cs="Times New Roman"/>
          <w:sz w:val="24"/>
          <w:szCs w:val="24"/>
        </w:rPr>
        <w:lastRenderedPageBreak/>
        <w:t>Nell’ambiente sono presenti svariate forme d’energia, ma solo quella luminosa e quella chimica contenuta in un numero limitato di sostanze possono essere utilizzate direttamente dagli organismi viventi</w:t>
      </w:r>
      <w:r>
        <w:rPr>
          <w:rFonts w:ascii="Times New Roman" w:hAnsi="Times New Roman" w:cs="Times New Roman"/>
          <w:sz w:val="24"/>
          <w:szCs w:val="24"/>
        </w:rPr>
        <w:t xml:space="preserve">. </w:t>
      </w:r>
    </w:p>
    <w:p w:rsidR="001C3C32" w:rsidRPr="00CA0618" w:rsidRDefault="001C3C32" w:rsidP="001C3C32">
      <w:pPr>
        <w:widowControl w:val="0"/>
        <w:autoSpaceDE w:val="0"/>
        <w:autoSpaceDN w:val="0"/>
        <w:adjustRightInd w:val="0"/>
        <w:spacing w:line="360" w:lineRule="auto"/>
        <w:jc w:val="both"/>
        <w:rPr>
          <w:rFonts w:ascii="Times New Roman" w:hAnsi="Times New Roman" w:cs="Times New Roman"/>
          <w:sz w:val="24"/>
          <w:szCs w:val="24"/>
        </w:rPr>
      </w:pPr>
      <w:r w:rsidRPr="00CA0618">
        <w:rPr>
          <w:rFonts w:ascii="Times New Roman" w:hAnsi="Times New Roman" w:cs="Times New Roman"/>
          <w:b/>
          <w:bCs/>
          <w:sz w:val="24"/>
          <w:szCs w:val="24"/>
        </w:rPr>
        <w:t xml:space="preserve">Autotrofi: </w:t>
      </w:r>
      <w:r w:rsidRPr="00CA0618">
        <w:rPr>
          <w:rFonts w:ascii="Times New Roman" w:hAnsi="Times New Roman" w:cs="Times New Roman"/>
          <w:sz w:val="24"/>
          <w:szCs w:val="24"/>
        </w:rPr>
        <w:t>(dal greco "</w:t>
      </w:r>
      <w:r w:rsidRPr="00CA0618">
        <w:rPr>
          <w:rFonts w:ascii="Times New Roman" w:hAnsi="Times New Roman" w:cs="Times New Roman"/>
          <w:i/>
          <w:iCs/>
          <w:sz w:val="24"/>
          <w:szCs w:val="24"/>
        </w:rPr>
        <w:t>autos</w:t>
      </w:r>
      <w:r w:rsidRPr="00CA0618">
        <w:rPr>
          <w:rFonts w:ascii="Times New Roman" w:hAnsi="Times New Roman" w:cs="Times New Roman"/>
          <w:sz w:val="24"/>
          <w:szCs w:val="24"/>
        </w:rPr>
        <w:t>" = da se stesso e "</w:t>
      </w:r>
      <w:r w:rsidRPr="00CA0618">
        <w:rPr>
          <w:rFonts w:ascii="Times New Roman" w:hAnsi="Times New Roman" w:cs="Times New Roman"/>
          <w:i/>
          <w:iCs/>
          <w:sz w:val="24"/>
          <w:szCs w:val="24"/>
        </w:rPr>
        <w:t>trophos</w:t>
      </w:r>
      <w:r w:rsidRPr="00CA0618">
        <w:rPr>
          <w:rFonts w:ascii="Times New Roman" w:hAnsi="Times New Roman" w:cs="Times New Roman"/>
          <w:sz w:val="24"/>
          <w:szCs w:val="24"/>
        </w:rPr>
        <w:t xml:space="preserve">" = alimentazione) </w:t>
      </w:r>
      <w:r w:rsidRPr="00CA0618">
        <w:rPr>
          <w:rFonts w:ascii="Times New Roman" w:hAnsi="Times New Roman" w:cs="Times New Roman"/>
          <w:b/>
          <w:bCs/>
          <w:sz w:val="24"/>
          <w:szCs w:val="24"/>
        </w:rPr>
        <w:t xml:space="preserve">organismi che ricavano energia dalla luce (fotoautotrofi ad esempio le piante) o da alcuni composti inorganici in grado di entrare in </w:t>
      </w:r>
      <w:r w:rsidRPr="00CA0618">
        <w:rPr>
          <w:rFonts w:ascii="Times New Roman" w:hAnsi="Times New Roman" w:cs="Times New Roman"/>
          <w:sz w:val="24"/>
          <w:szCs w:val="24"/>
        </w:rPr>
        <w:t>reazioni biologiche (chemioautotrofi ad esempio alcuni batteri). Questo apporto energetico consente agli autotrofi di organicare l’anidride carbonica dell’aria e l’azoto dei nitrati e dei sali ammoniacali prelevati dal terreno.</w:t>
      </w:r>
    </w:p>
    <w:p w:rsidR="001C3C32" w:rsidRPr="00CA0618" w:rsidRDefault="001C3C32" w:rsidP="001C3C32">
      <w:pPr>
        <w:widowControl w:val="0"/>
        <w:numPr>
          <w:ilvl w:val="0"/>
          <w:numId w:val="2"/>
        </w:numPr>
        <w:autoSpaceDE w:val="0"/>
        <w:autoSpaceDN w:val="0"/>
        <w:adjustRightInd w:val="0"/>
        <w:spacing w:line="360" w:lineRule="auto"/>
        <w:jc w:val="both"/>
        <w:rPr>
          <w:rFonts w:ascii="Times New Roman" w:hAnsi="Times New Roman" w:cs="Times New Roman"/>
          <w:sz w:val="24"/>
          <w:szCs w:val="24"/>
        </w:rPr>
      </w:pPr>
      <w:r w:rsidRPr="00CA0618">
        <w:rPr>
          <w:rFonts w:ascii="Times New Roman" w:hAnsi="Times New Roman" w:cs="Times New Roman"/>
          <w:sz w:val="24"/>
          <w:szCs w:val="24"/>
        </w:rPr>
        <w:t>I chemioautotrofi ricorrono alla CO2 dell’aria, ma ricavano energia demolendo composti minerali presenti nell’ambiente (Sali ferrosi, ammoniaca, nitriti, ecc.) che vengono trasformati in sostanze a minore contenuto energetico (reazioni esoergoniche); l’energia liberata viene utilizzata per elaborare composti organici altamente energetici</w:t>
      </w:r>
    </w:p>
    <w:p w:rsidR="001C3C32" w:rsidRPr="00CA0618" w:rsidRDefault="001C3C32" w:rsidP="001C3C32">
      <w:pPr>
        <w:widowControl w:val="0"/>
        <w:numPr>
          <w:ilvl w:val="0"/>
          <w:numId w:val="2"/>
        </w:numPr>
        <w:autoSpaceDE w:val="0"/>
        <w:autoSpaceDN w:val="0"/>
        <w:adjustRightInd w:val="0"/>
        <w:spacing w:line="360" w:lineRule="auto"/>
        <w:jc w:val="both"/>
        <w:rPr>
          <w:rFonts w:ascii="Times New Roman" w:hAnsi="Times New Roman" w:cs="Times New Roman"/>
          <w:sz w:val="24"/>
          <w:szCs w:val="24"/>
        </w:rPr>
      </w:pPr>
      <w:r w:rsidRPr="00CA0618">
        <w:rPr>
          <w:rFonts w:ascii="Times New Roman" w:hAnsi="Times New Roman" w:cs="Times New Roman"/>
          <w:sz w:val="24"/>
          <w:szCs w:val="24"/>
        </w:rPr>
        <w:t>I fotoautotrofi si riforniscono d’energia attraverso la fotosintesi: il più grandioso fenomeno d’energia dal mondo inorganico a quello della vita.</w:t>
      </w:r>
    </w:p>
    <w:p w:rsidR="001C3C32" w:rsidRPr="00CA0618" w:rsidRDefault="001C3C32" w:rsidP="001C3C32">
      <w:pPr>
        <w:widowControl w:val="0"/>
        <w:numPr>
          <w:ilvl w:val="0"/>
          <w:numId w:val="2"/>
        </w:numPr>
        <w:autoSpaceDE w:val="0"/>
        <w:autoSpaceDN w:val="0"/>
        <w:adjustRightInd w:val="0"/>
        <w:spacing w:line="360" w:lineRule="auto"/>
        <w:jc w:val="both"/>
        <w:rPr>
          <w:rFonts w:ascii="Times New Roman" w:hAnsi="Times New Roman" w:cs="Times New Roman"/>
          <w:sz w:val="24"/>
          <w:szCs w:val="24"/>
        </w:rPr>
      </w:pPr>
      <w:r w:rsidRPr="00CA0618">
        <w:rPr>
          <w:rFonts w:ascii="Times New Roman" w:hAnsi="Times New Roman" w:cs="Times New Roman"/>
          <w:sz w:val="24"/>
          <w:szCs w:val="24"/>
        </w:rPr>
        <w:t>L’energia luminosa, grazie all’azione di pigmenti fotosensibili (Clorofilla), viene convertita in energia chimica, utilizzata per trasformare composti poveri di energia (CO2 e H2O) in composti ad elevato livello energetico (carboidrati).</w:t>
      </w:r>
    </w:p>
    <w:p w:rsidR="001C3C32" w:rsidRPr="00CA0618" w:rsidRDefault="001C3C32" w:rsidP="001C3C32">
      <w:pPr>
        <w:widowControl w:val="0"/>
        <w:numPr>
          <w:ilvl w:val="0"/>
          <w:numId w:val="2"/>
        </w:numPr>
        <w:autoSpaceDE w:val="0"/>
        <w:autoSpaceDN w:val="0"/>
        <w:adjustRightInd w:val="0"/>
        <w:spacing w:line="360" w:lineRule="auto"/>
        <w:jc w:val="both"/>
        <w:rPr>
          <w:rFonts w:ascii="Times New Roman" w:hAnsi="Times New Roman" w:cs="Times New Roman"/>
          <w:sz w:val="24"/>
          <w:szCs w:val="24"/>
        </w:rPr>
      </w:pPr>
      <w:r w:rsidRPr="00CA0618">
        <w:rPr>
          <w:rFonts w:ascii="Times New Roman" w:hAnsi="Times New Roman" w:cs="Times New Roman"/>
          <w:b/>
          <w:bCs/>
          <w:sz w:val="24"/>
          <w:szCs w:val="24"/>
        </w:rPr>
        <w:t xml:space="preserve">Eterotrofi: </w:t>
      </w:r>
      <w:r w:rsidRPr="00CA0618">
        <w:rPr>
          <w:rFonts w:ascii="Times New Roman" w:hAnsi="Times New Roman" w:cs="Times New Roman"/>
          <w:sz w:val="24"/>
          <w:szCs w:val="24"/>
        </w:rPr>
        <w:t>(dal gerco "</w:t>
      </w:r>
      <w:r w:rsidRPr="00CA0618">
        <w:rPr>
          <w:rFonts w:ascii="Times New Roman" w:hAnsi="Times New Roman" w:cs="Times New Roman"/>
          <w:i/>
          <w:iCs/>
          <w:sz w:val="24"/>
          <w:szCs w:val="24"/>
        </w:rPr>
        <w:t>héteros</w:t>
      </w:r>
      <w:r w:rsidRPr="00CA0618">
        <w:rPr>
          <w:rFonts w:ascii="Times New Roman" w:hAnsi="Times New Roman" w:cs="Times New Roman"/>
          <w:sz w:val="24"/>
          <w:szCs w:val="24"/>
        </w:rPr>
        <w:t xml:space="preserve">" = altro, differente) </w:t>
      </w:r>
      <w:r w:rsidRPr="00CA0618">
        <w:rPr>
          <w:rFonts w:ascii="Times New Roman" w:hAnsi="Times New Roman" w:cs="Times New Roman"/>
          <w:b/>
          <w:bCs/>
          <w:sz w:val="24"/>
          <w:szCs w:val="24"/>
        </w:rPr>
        <w:t xml:space="preserve">organismi, incapaci di sfruttare luce o sostanze inorganiche, costretti ad assumere carbonio ed eventualmente azoto </w:t>
      </w:r>
      <w:r w:rsidRPr="00CA0618">
        <w:rPr>
          <w:rFonts w:ascii="Times New Roman" w:hAnsi="Times New Roman" w:cs="Times New Roman"/>
          <w:sz w:val="24"/>
          <w:szCs w:val="24"/>
        </w:rPr>
        <w:t>in combinazioni già organiche, utilizzando composti altamente energetici sintetizzati da altri esseri viventi. L’esistenza degli eterotrofi è perciò condizionata dai produttori di materia organica. L’esempio tipico gli animali compreso l’uomo</w:t>
      </w: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Gli organismi autotrofi hanno un ruolo fondamentale in tutte le reti alimentari in quanto rappresentano i produttori (contrapposti agli eterotrofi, che sono invece consumatori o decompositori). Il metabolismo degli autotrofi, in particolare la produzione di O2 da parte delle piante capaci di fotosintesi, ha avuto un ruolo fondamentale nella concentrazione dell'ossigeno nell'atmosfera terrestre, nella formazione dell'ozonosfera e, quindi, nella colonizzazione delle terre emerse da parte dei viventi</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Default="001C3C32" w:rsidP="001C3C32">
      <w:pPr>
        <w:rPr>
          <w:rFonts w:ascii="Times New Roman" w:hAnsi="Times New Roman" w:cs="Times New Roman"/>
          <w:b/>
          <w:sz w:val="36"/>
          <w:szCs w:val="36"/>
        </w:rPr>
      </w:pPr>
      <w:r>
        <w:rPr>
          <w:rFonts w:ascii="Times New Roman" w:hAnsi="Times New Roman" w:cs="Times New Roman"/>
          <w:b/>
          <w:sz w:val="36"/>
          <w:szCs w:val="36"/>
        </w:rPr>
        <w:br w:type="page"/>
      </w:r>
    </w:p>
    <w:p w:rsidR="001C3C32" w:rsidRPr="00CA0618" w:rsidRDefault="001C3C32" w:rsidP="001C3C32">
      <w:pPr>
        <w:widowControl w:val="0"/>
        <w:autoSpaceDE w:val="0"/>
        <w:autoSpaceDN w:val="0"/>
        <w:adjustRightInd w:val="0"/>
        <w:spacing w:after="0" w:line="360" w:lineRule="auto"/>
        <w:jc w:val="center"/>
        <w:rPr>
          <w:rFonts w:ascii="Times New Roman" w:hAnsi="Times New Roman" w:cs="Times New Roman"/>
          <w:b/>
          <w:sz w:val="36"/>
          <w:szCs w:val="36"/>
        </w:rPr>
      </w:pPr>
      <w:r w:rsidRPr="00CA0618">
        <w:rPr>
          <w:rFonts w:ascii="Times New Roman" w:hAnsi="Times New Roman" w:cs="Times New Roman"/>
          <w:b/>
          <w:sz w:val="36"/>
          <w:szCs w:val="36"/>
        </w:rPr>
        <w:lastRenderedPageBreak/>
        <w:t>La cellula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L’unità organizzativa comune a tutti i viventi</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Un piccolo mondo in perenne attività: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di trasformazione chimica (attività metabolica)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adattabile nella forma</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adattabile nelle funzioni</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dotato di reattività</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 in grado di produrre altre cellule simili </w:t>
      </w:r>
    </w:p>
    <w:p w:rsidR="001C3C32" w:rsidRPr="00CA0618" w:rsidRDefault="001C3C32" w:rsidP="001C3C32">
      <w:pPr>
        <w:widowControl w:val="0"/>
        <w:autoSpaceDE w:val="0"/>
        <w:autoSpaceDN w:val="0"/>
        <w:adjustRightInd w:val="0"/>
        <w:spacing w:after="0" w:line="360" w:lineRule="auto"/>
        <w:ind w:left="720"/>
        <w:jc w:val="both"/>
        <w:rPr>
          <w:rFonts w:ascii="Times New Roman" w:hAnsi="Times New Roman" w:cs="Times New Roman"/>
          <w:sz w:val="24"/>
          <w:szCs w:val="24"/>
        </w:rPr>
      </w:pP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Le cellule, in base alla loro organizzazione interna, possono</w:t>
      </w:r>
      <w:r>
        <w:rPr>
          <w:rFonts w:ascii="Times New Roman" w:hAnsi="Times New Roman" w:cs="Times New Roman"/>
          <w:sz w:val="24"/>
          <w:szCs w:val="24"/>
        </w:rPr>
        <w:t xml:space="preserve"> essere distinte in due grandi </w:t>
      </w:r>
      <w:r w:rsidRPr="00CA0618">
        <w:rPr>
          <w:rFonts w:ascii="Times New Roman" w:hAnsi="Times New Roman" w:cs="Times New Roman"/>
          <w:sz w:val="24"/>
          <w:szCs w:val="24"/>
        </w:rPr>
        <w:t xml:space="preserve">categorie: cellule </w:t>
      </w:r>
      <w:r w:rsidRPr="00CA0618">
        <w:rPr>
          <w:rFonts w:ascii="Times New Roman" w:hAnsi="Times New Roman" w:cs="Times New Roman"/>
          <w:b/>
          <w:bCs/>
          <w:sz w:val="24"/>
          <w:szCs w:val="24"/>
        </w:rPr>
        <w:t>procarioti</w:t>
      </w:r>
      <w:r w:rsidRPr="00CA0618">
        <w:rPr>
          <w:rFonts w:ascii="Times New Roman" w:hAnsi="Times New Roman" w:cs="Times New Roman"/>
          <w:sz w:val="24"/>
          <w:szCs w:val="24"/>
        </w:rPr>
        <w:t xml:space="preserve"> e cellule </w:t>
      </w:r>
      <w:r w:rsidRPr="00CA0618">
        <w:rPr>
          <w:rFonts w:ascii="Times New Roman" w:hAnsi="Times New Roman" w:cs="Times New Roman"/>
          <w:b/>
          <w:bCs/>
          <w:sz w:val="24"/>
          <w:szCs w:val="24"/>
        </w:rPr>
        <w:t>eucarioti</w:t>
      </w:r>
      <w:r w:rsidRPr="00CA0618">
        <w:rPr>
          <w:rFonts w:ascii="Times New Roman" w:hAnsi="Times New Roman" w:cs="Times New Roman"/>
          <w:sz w:val="24"/>
          <w:szCs w:val="24"/>
        </w:rPr>
        <w:t>. Il termine</w:t>
      </w:r>
      <w:r>
        <w:rPr>
          <w:rFonts w:ascii="Times New Roman" w:hAnsi="Times New Roman" w:cs="Times New Roman"/>
          <w:sz w:val="24"/>
          <w:szCs w:val="24"/>
        </w:rPr>
        <w:t xml:space="preserve"> procariote deriva dal greco e </w:t>
      </w:r>
      <w:r w:rsidRPr="00CA0618">
        <w:rPr>
          <w:rFonts w:ascii="Times New Roman" w:hAnsi="Times New Roman" w:cs="Times New Roman"/>
          <w:sz w:val="24"/>
          <w:szCs w:val="24"/>
        </w:rPr>
        <w:t>significa "prima del nucleo"; il termine eucariote significa "vero nucleo".</w:t>
      </w:r>
    </w:p>
    <w:p w:rsidR="001C3C32" w:rsidRPr="00EC0C62" w:rsidRDefault="001C3C32" w:rsidP="001C3C32">
      <w:pPr>
        <w:widowControl w:val="0"/>
        <w:autoSpaceDE w:val="0"/>
        <w:autoSpaceDN w:val="0"/>
        <w:adjustRightInd w:val="0"/>
        <w:spacing w:after="0" w:line="360" w:lineRule="auto"/>
        <w:jc w:val="both"/>
        <w:rPr>
          <w:rFonts w:ascii="Times New Roman" w:hAnsi="Times New Roman" w:cs="Times New Roman"/>
          <w:b/>
          <w:sz w:val="24"/>
          <w:szCs w:val="24"/>
        </w:rPr>
      </w:pPr>
      <w:r w:rsidRPr="00EC0C62">
        <w:rPr>
          <w:rFonts w:ascii="Times New Roman" w:hAnsi="Times New Roman" w:cs="Times New Roman"/>
          <w:b/>
          <w:sz w:val="24"/>
          <w:szCs w:val="24"/>
        </w:rPr>
        <w:t>La cellula procariote</w:t>
      </w:r>
    </w:p>
    <w:p w:rsidR="001C3C32" w:rsidRPr="00EC0C6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EC0C62">
        <w:rPr>
          <w:rFonts w:ascii="Times New Roman" w:hAnsi="Times New Roman" w:cs="Times New Roman"/>
          <w:bCs/>
          <w:sz w:val="24"/>
          <w:szCs w:val="24"/>
        </w:rPr>
        <w:t>Cellula primitiva in cui non è riscontrabile un nucleo delimitato da una membrana nucleare Sono prive di organuli, a eccezione dei ribosomi, preposti alla sintesi delle proteine. Le funzioni cellula</w:t>
      </w:r>
      <w:r>
        <w:rPr>
          <w:rFonts w:ascii="Times New Roman" w:hAnsi="Times New Roman" w:cs="Times New Roman"/>
          <w:bCs/>
          <w:sz w:val="24"/>
          <w:szCs w:val="24"/>
        </w:rPr>
        <w:t xml:space="preserve">ri sono comunque effettuate da </w:t>
      </w:r>
      <w:r w:rsidRPr="00EC0C62">
        <w:rPr>
          <w:rFonts w:ascii="Times New Roman" w:hAnsi="Times New Roman" w:cs="Times New Roman"/>
          <w:bCs/>
          <w:sz w:val="24"/>
          <w:szCs w:val="24"/>
        </w:rPr>
        <w:t xml:space="preserve">complessi enzimatici analoghi a quelli delle cellule eucarioti. </w:t>
      </w:r>
    </w:p>
    <w:p w:rsidR="001C3C32" w:rsidRPr="00EC0C6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EC0C62">
        <w:rPr>
          <w:rFonts w:ascii="Times New Roman" w:hAnsi="Times New Roman" w:cs="Times New Roman"/>
          <w:bCs/>
          <w:sz w:val="24"/>
          <w:szCs w:val="24"/>
        </w:rPr>
        <w:t>Sono organismi procarioti i batteri e le alghe azzurre</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1C3C32" w:rsidRDefault="00C8737F" w:rsidP="001C3C32">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simplePos x="0" y="0"/>
                <wp:positionH relativeFrom="column">
                  <wp:posOffset>4813935</wp:posOffset>
                </wp:positionH>
                <wp:positionV relativeFrom="paragraph">
                  <wp:posOffset>81280</wp:posOffset>
                </wp:positionV>
                <wp:extent cx="1821815" cy="3048000"/>
                <wp:effectExtent l="9525" t="5080" r="6985" b="139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815" cy="3048000"/>
                        </a:xfrm>
                        <a:prstGeom prst="rect">
                          <a:avLst/>
                        </a:prstGeom>
                        <a:solidFill>
                          <a:srgbClr val="FFFFFF"/>
                        </a:solidFill>
                        <a:ln w="9525">
                          <a:solidFill>
                            <a:srgbClr val="000000"/>
                          </a:solidFill>
                          <a:miter lim="800000"/>
                          <a:headEnd/>
                          <a:tailEnd/>
                        </a:ln>
                      </wps:spPr>
                      <wps:txbx>
                        <w:txbxContent>
                          <w:p w:rsidR="001C3C32" w:rsidRPr="00CA0618" w:rsidRDefault="001C3C32" w:rsidP="001C3C32">
                            <w:pPr>
                              <w:widowControl w:val="0"/>
                              <w:autoSpaceDE w:val="0"/>
                              <w:autoSpaceDN w:val="0"/>
                              <w:adjustRightInd w:val="0"/>
                              <w:spacing w:line="360" w:lineRule="auto"/>
                              <w:ind w:left="360"/>
                              <w:jc w:val="both"/>
                              <w:rPr>
                                <w:rFonts w:ascii="Times New Roman" w:hAnsi="Times New Roman" w:cs="Times New Roman"/>
                                <w:sz w:val="24"/>
                                <w:szCs w:val="24"/>
                              </w:rPr>
                            </w:pPr>
                            <w:r w:rsidRPr="00CA0618">
                              <w:rPr>
                                <w:rFonts w:ascii="Times New Roman" w:hAnsi="Times New Roman" w:cs="Times New Roman"/>
                                <w:sz w:val="24"/>
                                <w:szCs w:val="24"/>
                              </w:rPr>
                              <w:t>La cellula batterica, dall’interno verso l’esterno, è format</w:t>
                            </w:r>
                            <w:r>
                              <w:rPr>
                                <w:rFonts w:ascii="Times New Roman" w:hAnsi="Times New Roman" w:cs="Times New Roman"/>
                                <w:sz w:val="24"/>
                                <w:szCs w:val="24"/>
                              </w:rPr>
                              <w:t>a</w:t>
                            </w:r>
                            <w:r w:rsidRPr="00CA0618">
                              <w:rPr>
                                <w:rFonts w:ascii="Times New Roman" w:hAnsi="Times New Roman" w:cs="Times New Roman"/>
                                <w:sz w:val="24"/>
                                <w:szCs w:val="24"/>
                              </w:rPr>
                              <w:t xml:space="preserve"> dal citiplasma, circondato dalla membrana al cui esterno si trova la parete cellulare. Infine, impiantati sulla membrana, in alcuni tipi di batteri vi sono i flagelli. </w:t>
                            </w:r>
                          </w:p>
                          <w:p w:rsidR="001C3C32" w:rsidRDefault="001C3C32" w:rsidP="001C3C3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9.05pt;margin-top:6.4pt;width:143.45pt;height:24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">
                <v:textbox>
                  <w:txbxContent>
                    <w:p w:rsidR="001C3C32" w:rsidRPr="00CA0618" w:rsidRDefault="001C3C32" w:rsidP="001C3C32">
                      <w:pPr>
                        <w:widowControl w:val="0"/>
                        <w:autoSpaceDE w:val="0"/>
                        <w:autoSpaceDN w:val="0"/>
                        <w:adjustRightInd w:val="0"/>
                        <w:spacing w:line="360" w:lineRule="auto"/>
                        <w:ind w:left="360"/>
                        <w:jc w:val="both"/>
                        <w:rPr>
                          <w:rFonts w:ascii="Times New Roman" w:hAnsi="Times New Roman" w:cs="Times New Roman"/>
                          <w:sz w:val="24"/>
                          <w:szCs w:val="24"/>
                        </w:rPr>
                      </w:pPr>
                      <w:r w:rsidRPr="00CA0618">
                        <w:rPr>
                          <w:rFonts w:ascii="Times New Roman" w:hAnsi="Times New Roman" w:cs="Times New Roman"/>
                          <w:sz w:val="24"/>
                          <w:szCs w:val="24"/>
                        </w:rPr>
                        <w:t>La cellula batterica, dall’interno verso l’esterno, è format</w:t>
                      </w:r>
                      <w:r>
                        <w:rPr>
                          <w:rFonts w:ascii="Times New Roman" w:hAnsi="Times New Roman" w:cs="Times New Roman"/>
                          <w:sz w:val="24"/>
                          <w:szCs w:val="24"/>
                        </w:rPr>
                        <w:t>a</w:t>
                      </w:r>
                      <w:r w:rsidRPr="00CA0618">
                        <w:rPr>
                          <w:rFonts w:ascii="Times New Roman" w:hAnsi="Times New Roman" w:cs="Times New Roman"/>
                          <w:sz w:val="24"/>
                          <w:szCs w:val="24"/>
                        </w:rPr>
                        <w:t xml:space="preserve"> dal citiplasma, circondato dalla membrana al cui esterno si trova la parete cellulare. Infine, impiantati sulla membrana, in alcuni tipi di batteri vi sono i flagelli. </w:t>
                      </w:r>
                    </w:p>
                    <w:p w:rsidR="001C3C32" w:rsidRDefault="001C3C32" w:rsidP="001C3C32"/>
                  </w:txbxContent>
                </v:textbox>
              </v:shape>
            </w:pict>
          </mc:Fallback>
        </mc:AlternateContent>
      </w:r>
      <w:r w:rsidR="001C3C32" w:rsidRPr="00CA0618">
        <w:rPr>
          <w:rFonts w:ascii="Times New Roman" w:hAnsi="Times New Roman" w:cs="Times New Roman"/>
          <w:noProof/>
          <w:sz w:val="24"/>
          <w:szCs w:val="24"/>
        </w:rPr>
        <w:drawing>
          <wp:inline distT="0" distB="0" distL="0" distR="0">
            <wp:extent cx="4705350" cy="3543300"/>
            <wp:effectExtent l="19050" t="0" r="0" b="0"/>
            <wp:docPr id="2" name="Immagine 2" descr="cellula"/>
            <wp:cNvGraphicFramePr/>
            <a:graphic xmlns:a="http://schemas.openxmlformats.org/drawingml/2006/main">
              <a:graphicData uri="http://schemas.openxmlformats.org/drawingml/2006/picture">
                <pic:pic xmlns:pic="http://schemas.openxmlformats.org/drawingml/2006/picture">
                  <pic:nvPicPr>
                    <pic:cNvPr id="24580" name="Picture 4" descr="cellula"/>
                    <pic:cNvPicPr>
                      <a:picLocks noChangeAspect="1" noChangeArrowheads="1"/>
                    </pic:cNvPicPr>
                  </pic:nvPicPr>
                  <pic:blipFill>
                    <a:blip r:embed="rId118"/>
                    <a:srcRect/>
                    <a:stretch>
                      <a:fillRect/>
                    </a:stretch>
                  </pic:blipFill>
                  <pic:spPr bwMode="auto">
                    <a:xfrm>
                      <a:off x="0" y="0"/>
                      <a:ext cx="4705350" cy="3543300"/>
                    </a:xfrm>
                    <a:prstGeom prst="rect">
                      <a:avLst/>
                    </a:prstGeom>
                    <a:noFill/>
                    <a:ln w="9525">
                      <a:noFill/>
                      <a:miter lim="800000"/>
                      <a:headEnd/>
                      <a:tailEnd/>
                    </a:ln>
                  </pic:spPr>
                </pic:pic>
              </a:graphicData>
            </a:graphic>
          </wp:inline>
        </w:drawing>
      </w:r>
    </w:p>
    <w:p w:rsidR="001C3C32" w:rsidRPr="00CA0618" w:rsidRDefault="001C3C32" w:rsidP="001C3C32">
      <w:pPr>
        <w:widowControl w:val="0"/>
        <w:autoSpaceDE w:val="0"/>
        <w:autoSpaceDN w:val="0"/>
        <w:adjustRightInd w:val="0"/>
        <w:spacing w:line="360" w:lineRule="auto"/>
        <w:ind w:left="6521"/>
        <w:jc w:val="both"/>
        <w:rPr>
          <w:rFonts w:ascii="Times New Roman" w:hAnsi="Times New Roman" w:cs="Times New Roman"/>
          <w:sz w:val="24"/>
          <w:szCs w:val="24"/>
        </w:rPr>
      </w:pPr>
      <w:r w:rsidRPr="00CA0618">
        <w:rPr>
          <w:rFonts w:ascii="Times New Roman" w:hAnsi="Times New Roman" w:cs="Times New Roman"/>
          <w:sz w:val="24"/>
          <w:szCs w:val="24"/>
        </w:rPr>
        <w:t xml:space="preserve">. </w:t>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SOMMARIO</w:t>
      </w:r>
      <w:r w:rsidRPr="00CA0618">
        <w:rPr>
          <w:rFonts w:ascii="Times New Roman" w:hAnsi="Times New Roman" w:cs="Times New Roman"/>
          <w:sz w:val="24"/>
          <w:szCs w:val="24"/>
        </w:rPr>
        <w:br/>
      </w:r>
      <w:r w:rsidRPr="00CA0618">
        <w:rPr>
          <w:rFonts w:ascii="Times New Roman" w:hAnsi="Times New Roman" w:cs="Times New Roman"/>
          <w:sz w:val="24"/>
          <w:szCs w:val="24"/>
        </w:rPr>
        <w:lastRenderedPageBreak/>
        <w:t>La cellula procariotica</w:t>
      </w:r>
    </w:p>
    <w:p w:rsidR="001C3C32" w:rsidRPr="00CA0618" w:rsidRDefault="001C3C32" w:rsidP="001C3C32">
      <w:pPr>
        <w:widowControl w:val="0"/>
        <w:numPr>
          <w:ilvl w:val="0"/>
          <w:numId w:val="3"/>
        </w:numP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b/>
          <w:bCs/>
          <w:sz w:val="24"/>
          <w:szCs w:val="24"/>
        </w:rPr>
        <w:t>Strutturalmente e funzionalmente più semplice</w:t>
      </w:r>
    </w:p>
    <w:p w:rsidR="001C3C32" w:rsidRPr="00CA0618" w:rsidRDefault="001C3C32" w:rsidP="001C3C32">
      <w:pPr>
        <w:widowControl w:val="0"/>
        <w:numPr>
          <w:ilvl w:val="0"/>
          <w:numId w:val="3"/>
        </w:numP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b/>
          <w:bCs/>
          <w:sz w:val="24"/>
          <w:szCs w:val="24"/>
        </w:rPr>
        <w:t>Piccola</w:t>
      </w:r>
    </w:p>
    <w:p w:rsidR="001C3C32" w:rsidRPr="00EC0C62" w:rsidRDefault="001C3C32" w:rsidP="001C3C32">
      <w:pPr>
        <w:widowControl w:val="0"/>
        <w:numPr>
          <w:ilvl w:val="0"/>
          <w:numId w:val="3"/>
        </w:numPr>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b/>
          <w:bCs/>
          <w:sz w:val="24"/>
          <w:szCs w:val="24"/>
        </w:rPr>
        <w:t>Parete cellulare</w:t>
      </w:r>
      <w:r>
        <w:rPr>
          <w:rFonts w:ascii="Times New Roman" w:hAnsi="Times New Roman" w:cs="Times New Roman"/>
          <w:sz w:val="24"/>
          <w:szCs w:val="24"/>
        </w:rPr>
        <w:t xml:space="preserve"> </w:t>
      </w:r>
      <w:r w:rsidRPr="00EC0C62">
        <w:rPr>
          <w:rFonts w:ascii="Times New Roman" w:hAnsi="Times New Roman" w:cs="Times New Roman"/>
          <w:b/>
          <w:bCs/>
          <w:sz w:val="24"/>
          <w:szCs w:val="24"/>
        </w:rPr>
        <w:t xml:space="preserve">involucro che dà la forma e protegge dall’ambiente esterno </w:t>
      </w:r>
    </w:p>
    <w:p w:rsidR="001C3C32" w:rsidRDefault="001C3C32" w:rsidP="001C3C32">
      <w:pPr>
        <w:widowControl w:val="0"/>
        <w:numPr>
          <w:ilvl w:val="0"/>
          <w:numId w:val="4"/>
        </w:numPr>
        <w:autoSpaceDE w:val="0"/>
        <w:autoSpaceDN w:val="0"/>
        <w:adjustRightInd w:val="0"/>
        <w:spacing w:after="0" w:line="360" w:lineRule="auto"/>
        <w:jc w:val="both"/>
        <w:rPr>
          <w:rFonts w:ascii="Times New Roman" w:hAnsi="Times New Roman" w:cs="Times New Roman"/>
          <w:b/>
          <w:bCs/>
          <w:sz w:val="24"/>
          <w:szCs w:val="24"/>
        </w:rPr>
      </w:pPr>
      <w:r w:rsidRPr="00CA0618">
        <w:rPr>
          <w:rFonts w:ascii="Times New Roman" w:hAnsi="Times New Roman" w:cs="Times New Roman"/>
          <w:b/>
          <w:bCs/>
          <w:sz w:val="24"/>
          <w:szCs w:val="24"/>
        </w:rPr>
        <w:t>Membrana plasmatica</w:t>
      </w:r>
      <w:r>
        <w:rPr>
          <w:rFonts w:ascii="Times New Roman" w:hAnsi="Times New Roman" w:cs="Times New Roman"/>
          <w:sz w:val="24"/>
          <w:szCs w:val="24"/>
        </w:rPr>
        <w:t xml:space="preserve"> </w:t>
      </w:r>
      <w:r w:rsidRPr="00EC0C62">
        <w:rPr>
          <w:rFonts w:ascii="Times New Roman" w:hAnsi="Times New Roman" w:cs="Times New Roman"/>
          <w:b/>
          <w:bCs/>
          <w:sz w:val="24"/>
          <w:szCs w:val="24"/>
        </w:rPr>
        <w:t>indispensabile al mantenimento dell’ambiente interno</w:t>
      </w:r>
      <w:r>
        <w:rPr>
          <w:rFonts w:ascii="Times New Roman" w:hAnsi="Times New Roman" w:cs="Times New Roman"/>
          <w:sz w:val="24"/>
          <w:szCs w:val="24"/>
        </w:rPr>
        <w:t xml:space="preserve"> </w:t>
      </w:r>
      <w:r w:rsidRPr="00EC0C62">
        <w:rPr>
          <w:rFonts w:ascii="Times New Roman" w:hAnsi="Times New Roman" w:cs="Times New Roman"/>
          <w:b/>
          <w:bCs/>
          <w:sz w:val="24"/>
          <w:szCs w:val="24"/>
        </w:rPr>
        <w:t xml:space="preserve">filtro per le molecole che entrano ed escono dalla cellula </w:t>
      </w:r>
    </w:p>
    <w:p w:rsidR="001C3C32" w:rsidRDefault="001C3C32" w:rsidP="001C3C32">
      <w:pPr>
        <w:rPr>
          <w:rFonts w:ascii="Times New Roman" w:hAnsi="Times New Roman" w:cs="Times New Roman"/>
          <w:b/>
          <w:bCs/>
          <w:sz w:val="24"/>
          <w:szCs w:val="24"/>
        </w:rPr>
      </w:pPr>
      <w:r>
        <w:rPr>
          <w:rFonts w:ascii="Times New Roman" w:hAnsi="Times New Roman" w:cs="Times New Roman"/>
          <w:b/>
          <w:bCs/>
          <w:sz w:val="24"/>
          <w:szCs w:val="24"/>
        </w:rPr>
        <w:br w:type="page"/>
      </w:r>
    </w:p>
    <w:p w:rsidR="001C3C32" w:rsidRPr="00EC0C62" w:rsidRDefault="001C3C32" w:rsidP="001C3C32">
      <w:pPr>
        <w:widowControl w:val="0"/>
        <w:autoSpaceDE w:val="0"/>
        <w:autoSpaceDN w:val="0"/>
        <w:adjustRightInd w:val="0"/>
        <w:spacing w:after="0" w:line="360" w:lineRule="auto"/>
        <w:jc w:val="center"/>
        <w:rPr>
          <w:rFonts w:ascii="Times New Roman" w:hAnsi="Times New Roman" w:cs="Times New Roman"/>
          <w:sz w:val="24"/>
          <w:szCs w:val="24"/>
        </w:rPr>
      </w:pPr>
      <w:r w:rsidRPr="00EC0C62">
        <w:rPr>
          <w:rFonts w:ascii="Times New Roman" w:hAnsi="Times New Roman" w:cs="Times New Roman"/>
          <w:b/>
          <w:sz w:val="36"/>
          <w:szCs w:val="36"/>
        </w:rPr>
        <w:lastRenderedPageBreak/>
        <w:t>Le cellule eucari</w:t>
      </w:r>
      <w:r>
        <w:rPr>
          <w:rFonts w:ascii="Times New Roman" w:hAnsi="Times New Roman" w:cs="Times New Roman"/>
          <w:b/>
          <w:sz w:val="36"/>
          <w:szCs w:val="36"/>
        </w:rPr>
        <w:t>o</w:t>
      </w:r>
      <w:r w:rsidRPr="00EC0C62">
        <w:rPr>
          <w:rFonts w:ascii="Times New Roman" w:hAnsi="Times New Roman" w:cs="Times New Roman"/>
          <w:b/>
          <w:sz w:val="36"/>
          <w:szCs w:val="36"/>
        </w:rPr>
        <w:t>tiche</w:t>
      </w:r>
    </w:p>
    <w:p w:rsidR="001C3C32" w:rsidRDefault="001C3C32" w:rsidP="001C3C32">
      <w:pPr>
        <w:pStyle w:val="NormaleWeb"/>
        <w:spacing w:line="360" w:lineRule="auto"/>
        <w:jc w:val="both"/>
      </w:pPr>
      <w:r w:rsidRPr="00CA0618">
        <w:t xml:space="preserve">Le cellule eucarioti costituiscono tutti gli altri organismi viventi (i protisti, le piante, i funghi e gli </w:t>
      </w:r>
      <w:r>
        <w:t>animali)</w:t>
      </w:r>
      <w:r w:rsidRPr="00CA0618">
        <w:t xml:space="preserve">; in esse il DNA è racchiuso da una membrana, formando così </w:t>
      </w:r>
      <w:r>
        <w:t>il</w:t>
      </w:r>
      <w:r w:rsidRPr="00CA0618">
        <w:t xml:space="preserve"> nucleo. </w:t>
      </w:r>
      <w:r>
        <w:t>La maggior parte delle cellule che costituisce piante o animale. hanno diametri compresi tra i 10 e 30 micrometri.</w:t>
      </w:r>
      <w:r w:rsidRPr="00A5511E">
        <w:t xml:space="preserve"> </w:t>
      </w:r>
      <w:r>
        <w:t xml:space="preserve">La principale limitazione alle dimensioni cellulari sembra essere dovuta alle relazioni tra volume e superficie. I materiali che entrano ed escono dalla cellula, devono passare attraverso la superficie e tanto più attiva è una cellula tanto più rapidamente questi materiali devono passare. Inoltre l'ossigeno, l'anidride carbonica e altre molecole metabolicamente importanti entrano ed escono dalla cellula per diffusione, la quale è efficace su brevi distanze. I materiali possono passare più velocemente dentro, fuori e attraverso le piccole cellule. </w:t>
      </w:r>
      <w:r>
        <w:br/>
        <w:t xml:space="preserve">Non è sorprendente quindi che le cellule metabolicamente più attive siano di solito piccole. Le relazioni tra le dimensioni cellulari e l'attività metabolica sono bene illustrate dalle cellule dell'uovo. Molte cellule uovo sono assai grandi; un uovo di rana per esempio ha un diametro di 1500 micrometri; altre cellule uovo hanno un diametro di diversi centimetri (in gran parte ciò è dovuto al materiale di riserva). Quando la cellula uovo viene fecondata e inizia ad essere metabolicamente attiva, si divide diverse volte prima di ogni altro aumento di volume, o di massa, suddividendo così la sua unità cellulare in dimensioni metabolicamente più efficienti. </w:t>
      </w:r>
    </w:p>
    <w:p w:rsidR="001C3C32" w:rsidRDefault="001C3C32" w:rsidP="001C3C32">
      <w:pPr>
        <w:pStyle w:val="NormaleWeb"/>
        <w:spacing w:line="360" w:lineRule="auto"/>
        <w:jc w:val="both"/>
      </w:pPr>
      <w:r>
        <w:t xml:space="preserve">Una seconda limitazione alle dimensioni cellulari sembra essere la capacità del nucleo di regolare le attività di una grande cellula metabolicamente attiva. Inoltre le eccezioni sembrano confermare la regola: in certi grandi e complessi animali unicellunari, i ciliati (dei quali il paramecio ne rappresenta un esempio), ogni cellula ha due o più nuclei, e quelli in più sembrano essere copie dell'originale. </w:t>
      </w:r>
      <w:r>
        <w:br/>
        <w:t xml:space="preserve">Come nel caso delle gocce d'acqua e delle bolle di sapone, le cellule tendono ad essere sferiche; esse assumono infatti forme diverse a causa delle pareti cellulari (come accade nella maggior parte delle cellule vegetali e in molti organismi unicellulari), oppure in seguito ad adesione e pressione esercitate da altre cellule o superfici vicine. </w:t>
      </w: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differenza della cellula procariotica, dove tutte le funzioni necessarie alla vita, respirazione, sintesi delle proteine etc. etc.  sono svolte nel citoplasma, la cellula eucariotica contiene una serie di </w:t>
      </w:r>
      <w:r w:rsidRPr="00CA0618">
        <w:rPr>
          <w:rFonts w:ascii="Times New Roman" w:hAnsi="Times New Roman" w:cs="Times New Roman"/>
          <w:sz w:val="24"/>
          <w:szCs w:val="24"/>
        </w:rPr>
        <w:t>organ</w:t>
      </w:r>
      <w:r>
        <w:rPr>
          <w:rFonts w:ascii="Times New Roman" w:hAnsi="Times New Roman" w:cs="Times New Roman"/>
          <w:sz w:val="24"/>
          <w:szCs w:val="24"/>
        </w:rPr>
        <w:t xml:space="preserve">elli delimitati da membrana, </w:t>
      </w:r>
      <w:r w:rsidRPr="00CA0618">
        <w:rPr>
          <w:rFonts w:ascii="Times New Roman" w:hAnsi="Times New Roman" w:cs="Times New Roman"/>
          <w:sz w:val="24"/>
          <w:szCs w:val="24"/>
        </w:rPr>
        <w:t>deputat</w:t>
      </w:r>
      <w:r>
        <w:rPr>
          <w:rFonts w:ascii="Times New Roman" w:hAnsi="Times New Roman" w:cs="Times New Roman"/>
          <w:sz w:val="24"/>
          <w:szCs w:val="24"/>
        </w:rPr>
        <w:t>i</w:t>
      </w:r>
      <w:r w:rsidRPr="00CA0618">
        <w:rPr>
          <w:rFonts w:ascii="Times New Roman" w:hAnsi="Times New Roman" w:cs="Times New Roman"/>
          <w:sz w:val="24"/>
          <w:szCs w:val="24"/>
        </w:rPr>
        <w:t xml:space="preserve"> a svolgere particolar</w:t>
      </w:r>
      <w:r>
        <w:rPr>
          <w:rFonts w:ascii="Times New Roman" w:hAnsi="Times New Roman" w:cs="Times New Roman"/>
          <w:sz w:val="24"/>
          <w:szCs w:val="24"/>
        </w:rPr>
        <w:t>i</w:t>
      </w:r>
      <w:r w:rsidRPr="00CA0618">
        <w:rPr>
          <w:rFonts w:ascii="Times New Roman" w:hAnsi="Times New Roman" w:cs="Times New Roman"/>
          <w:sz w:val="24"/>
          <w:szCs w:val="24"/>
        </w:rPr>
        <w:t xml:space="preserve"> funzion</w:t>
      </w:r>
      <w:r>
        <w:rPr>
          <w:rFonts w:ascii="Times New Roman" w:hAnsi="Times New Roman" w:cs="Times New Roman"/>
          <w:sz w:val="24"/>
          <w:szCs w:val="24"/>
        </w:rPr>
        <w:t>i</w:t>
      </w:r>
      <w:r w:rsidRPr="00CA0618">
        <w:rPr>
          <w:rFonts w:ascii="Times New Roman" w:hAnsi="Times New Roman" w:cs="Times New Roman"/>
          <w:sz w:val="24"/>
          <w:szCs w:val="24"/>
        </w:rPr>
        <w:t>.</w:t>
      </w:r>
      <w:r>
        <w:rPr>
          <w:rFonts w:ascii="Times New Roman" w:hAnsi="Times New Roman" w:cs="Times New Roman"/>
          <w:sz w:val="24"/>
          <w:szCs w:val="24"/>
        </w:rPr>
        <w:t xml:space="preserve"> In questo senso la cellula eucaristica ha un elevato grado di compartimentalizzazione.</w:t>
      </w: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Pr>
          <w:noProof/>
        </w:rPr>
        <w:lastRenderedPageBreak/>
        <w:drawing>
          <wp:inline distT="0" distB="0" distL="0" distR="0">
            <wp:extent cx="3238500" cy="3381375"/>
            <wp:effectExtent l="19050" t="0" r="0" b="0"/>
            <wp:docPr id="1" name="Immagine 1" descr="http://www.my-personaltrainer.it/fisiologia/cellu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y-personaltrainer.it/fisiologia/cellula.gif"/>
                    <pic:cNvPicPr>
                      <a:picLocks noChangeAspect="1" noChangeArrowheads="1"/>
                    </pic:cNvPicPr>
                  </pic:nvPicPr>
                  <pic:blipFill>
                    <a:blip r:embed="rId119"/>
                    <a:srcRect/>
                    <a:stretch>
                      <a:fillRect/>
                    </a:stretch>
                  </pic:blipFill>
                  <pic:spPr bwMode="auto">
                    <a:xfrm>
                      <a:off x="0" y="0"/>
                      <a:ext cx="3238500" cy="3381375"/>
                    </a:xfrm>
                    <a:prstGeom prst="rect">
                      <a:avLst/>
                    </a:prstGeom>
                    <a:noFill/>
                    <a:ln w="9525">
                      <a:noFill/>
                      <a:miter lim="800000"/>
                      <a:headEnd/>
                      <a:tailEnd/>
                    </a:ln>
                  </pic:spPr>
                </pic:pic>
              </a:graphicData>
            </a:graphic>
          </wp:inline>
        </w:drawing>
      </w:r>
    </w:p>
    <w:p w:rsidR="001C3C32" w:rsidRDefault="001C3C32" w:rsidP="001C3C32">
      <w:pPr>
        <w:widowControl w:val="0"/>
        <w:autoSpaceDE w:val="0"/>
        <w:autoSpaceDN w:val="0"/>
        <w:adjustRightInd w:val="0"/>
        <w:spacing w:after="0" w:line="360" w:lineRule="auto"/>
        <w:jc w:val="both"/>
        <w:rPr>
          <w:rFonts w:ascii="Times New Roman" w:hAnsi="Times New Roman" w:cs="Times New Roman"/>
          <w:b/>
          <w:bCs/>
          <w:sz w:val="24"/>
          <w:szCs w:val="24"/>
        </w:rPr>
      </w:pPr>
    </w:p>
    <w:p w:rsidR="001C3C32" w:rsidRDefault="001C3C32" w:rsidP="001C3C32">
      <w:pPr>
        <w:widowControl w:val="0"/>
        <w:autoSpaceDE w:val="0"/>
        <w:autoSpaceDN w:val="0"/>
        <w:adjustRightInd w:val="0"/>
        <w:spacing w:after="0" w:line="360" w:lineRule="auto"/>
        <w:jc w:val="both"/>
        <w:rPr>
          <w:rFonts w:ascii="Times New Roman" w:hAnsi="Times New Roman" w:cs="Times New Roman"/>
          <w:b/>
          <w:bCs/>
          <w:sz w:val="24"/>
          <w:szCs w:val="24"/>
        </w:rPr>
      </w:pPr>
      <w:r w:rsidRPr="00CA0618">
        <w:rPr>
          <w:rFonts w:ascii="Times New Roman" w:hAnsi="Times New Roman" w:cs="Times New Roman"/>
          <w:b/>
          <w:bCs/>
          <w:sz w:val="24"/>
          <w:szCs w:val="24"/>
        </w:rPr>
        <w:t>Evoluzione delle Cellule Eucariotiche</w:t>
      </w:r>
    </w:p>
    <w:p w:rsidR="001C3C32" w:rsidRPr="005F6B06" w:rsidRDefault="001C3C32" w:rsidP="001C3C32">
      <w:pPr>
        <w:widowControl w:val="0"/>
        <w:autoSpaceDE w:val="0"/>
        <w:autoSpaceDN w:val="0"/>
        <w:adjustRightInd w:val="0"/>
        <w:spacing w:after="0" w:line="360" w:lineRule="auto"/>
        <w:jc w:val="both"/>
        <w:rPr>
          <w:rFonts w:ascii="Times New Roman" w:hAnsi="Times New Roman" w:cs="Times New Roman"/>
          <w:b/>
          <w:bCs/>
          <w:sz w:val="24"/>
          <w:szCs w:val="24"/>
        </w:rPr>
      </w:pPr>
      <w:r w:rsidRPr="005F6B06">
        <w:rPr>
          <w:rFonts w:ascii="Times New Roman" w:hAnsi="Times New Roman" w:cs="Times New Roman"/>
          <w:bCs/>
          <w:sz w:val="24"/>
          <w:szCs w:val="24"/>
        </w:rPr>
        <w:t>Come è avvenuta la compartimentalizzazione?</w:t>
      </w:r>
      <w:r>
        <w:rPr>
          <w:rFonts w:ascii="Times New Roman" w:hAnsi="Times New Roman" w:cs="Times New Roman"/>
          <w:bCs/>
          <w:sz w:val="24"/>
          <w:szCs w:val="24"/>
        </w:rPr>
        <w:t xml:space="preserve"> Da una parte da </w:t>
      </w:r>
      <w:r>
        <w:rPr>
          <w:rFonts w:ascii="Times New Roman" w:hAnsi="Times New Roman" w:cs="Times New Roman"/>
          <w:b/>
          <w:bCs/>
          <w:sz w:val="24"/>
          <w:szCs w:val="24"/>
        </w:rPr>
        <w:t xml:space="preserve">Invaginazioni successive della membrana hanno racchiuso il DNA separandolo dal citoplasma e contemporaneamente secondo </w:t>
      </w:r>
      <w:r w:rsidRPr="005F6B06">
        <w:rPr>
          <w:rFonts w:ascii="Times New Roman" w:hAnsi="Times New Roman" w:cs="Times New Roman"/>
          <w:b/>
          <w:bCs/>
          <w:i/>
          <w:iCs/>
          <w:sz w:val="24"/>
          <w:szCs w:val="24"/>
        </w:rPr>
        <w:t>L’ipotesi endosimbiontica</w:t>
      </w:r>
      <w:r>
        <w:rPr>
          <w:rFonts w:ascii="Times New Roman" w:hAnsi="Times New Roman" w:cs="Times New Roman"/>
          <w:b/>
          <w:bCs/>
          <w:i/>
          <w:sz w:val="24"/>
          <w:szCs w:val="24"/>
        </w:rPr>
        <w:t xml:space="preserve">, </w:t>
      </w:r>
      <w:r w:rsidRPr="005F6B06">
        <w:rPr>
          <w:rFonts w:ascii="Times New Roman" w:hAnsi="Times New Roman" w:cs="Times New Roman"/>
          <w:bCs/>
          <w:sz w:val="24"/>
          <w:szCs w:val="24"/>
        </w:rPr>
        <w:t>dalla relazione simbiontica tra vari  procarioti.</w:t>
      </w:r>
    </w:p>
    <w:p w:rsidR="001C3C32" w:rsidRPr="005F6B06" w:rsidRDefault="001C3C32" w:rsidP="001C3C32">
      <w:pPr>
        <w:widowControl w:val="0"/>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 batteri eterotrofi, ad esempio, </w:t>
      </w:r>
      <w:r w:rsidRPr="005F6B06">
        <w:rPr>
          <w:rFonts w:ascii="Times New Roman" w:hAnsi="Times New Roman" w:cs="Times New Roman"/>
          <w:bCs/>
          <w:sz w:val="24"/>
          <w:szCs w:val="24"/>
        </w:rPr>
        <w:t>sono diventati mitocondri</w:t>
      </w:r>
      <w:r>
        <w:rPr>
          <w:rFonts w:ascii="Times New Roman" w:hAnsi="Times New Roman" w:cs="Times New Roman"/>
          <w:bCs/>
          <w:sz w:val="24"/>
          <w:szCs w:val="24"/>
        </w:rPr>
        <w:t xml:space="preserve"> e i  ci</w:t>
      </w:r>
      <w:r w:rsidRPr="005F6B06">
        <w:rPr>
          <w:rFonts w:ascii="Times New Roman" w:hAnsi="Times New Roman" w:cs="Times New Roman"/>
          <w:bCs/>
          <w:sz w:val="24"/>
          <w:szCs w:val="24"/>
        </w:rPr>
        <w:t>anobatteri sono divenuti cloroplasti.</w:t>
      </w:r>
    </w:p>
    <w:p w:rsidR="001C3C32" w:rsidRDefault="001C3C32" w:rsidP="001C3C32">
      <w:pPr>
        <w:widowControl w:val="0"/>
        <w:autoSpaceDE w:val="0"/>
        <w:autoSpaceDN w:val="0"/>
        <w:adjustRightInd w:val="0"/>
        <w:spacing w:after="0" w:line="360" w:lineRule="auto"/>
        <w:jc w:val="both"/>
        <w:rPr>
          <w:rFonts w:ascii="Times New Roman" w:hAnsi="Times New Roman" w:cs="Times New Roman"/>
          <w:b/>
          <w:bCs/>
          <w:sz w:val="24"/>
          <w:szCs w:val="24"/>
        </w:rPr>
      </w:pPr>
    </w:p>
    <w:p w:rsidR="001C3C32" w:rsidRDefault="001C3C32" w:rsidP="001C3C32">
      <w:pPr>
        <w:widowControl w:val="0"/>
        <w:autoSpaceDE w:val="0"/>
        <w:autoSpaceDN w:val="0"/>
        <w:adjustRightInd w:val="0"/>
        <w:spacing w:after="0" w:line="360" w:lineRule="auto"/>
        <w:jc w:val="both"/>
        <w:rPr>
          <w:rFonts w:ascii="Times New Roman" w:hAnsi="Times New Roman" w:cs="Times New Roman"/>
          <w:b/>
          <w:bCs/>
          <w:sz w:val="24"/>
          <w:szCs w:val="24"/>
        </w:rPr>
      </w:pPr>
      <w:r w:rsidRPr="00CA0618">
        <w:rPr>
          <w:rFonts w:ascii="Times New Roman" w:hAnsi="Times New Roman" w:cs="Times New Roman"/>
          <w:noProof/>
          <w:sz w:val="24"/>
          <w:szCs w:val="24"/>
        </w:rPr>
        <w:drawing>
          <wp:inline distT="0" distB="0" distL="0" distR="0">
            <wp:extent cx="3019425" cy="2524125"/>
            <wp:effectExtent l="19050" t="0" r="0" b="0"/>
            <wp:docPr id="3" name="Immagine 3" descr="03_14"/>
            <wp:cNvGraphicFramePr/>
            <a:graphic xmlns:a="http://schemas.openxmlformats.org/drawingml/2006/main">
              <a:graphicData uri="http://schemas.openxmlformats.org/drawingml/2006/picture">
                <pic:pic xmlns:pic="http://schemas.openxmlformats.org/drawingml/2006/picture">
                  <pic:nvPicPr>
                    <pic:cNvPr id="29698" name="Picture 2" descr="03_14"/>
                    <pic:cNvPicPr>
                      <a:picLocks noGrp="1" noChangeAspect="1" noChangeArrowheads="1"/>
                    </pic:cNvPicPr>
                  </pic:nvPicPr>
                  <pic:blipFill>
                    <a:blip r:embed="rId120"/>
                    <a:srcRect t="6511"/>
                    <a:stretch>
                      <a:fillRect/>
                    </a:stretch>
                  </pic:blipFill>
                  <pic:spPr bwMode="auto">
                    <a:xfrm>
                      <a:off x="0" y="0"/>
                      <a:ext cx="3020289" cy="2524848"/>
                    </a:xfrm>
                    <a:prstGeom prst="rect">
                      <a:avLst/>
                    </a:prstGeom>
                    <a:noFill/>
                    <a:ln w="9525">
                      <a:noFill/>
                      <a:miter lim="800000"/>
                      <a:headEnd/>
                      <a:tailEnd/>
                    </a:ln>
                  </pic:spPr>
                </pic:pic>
              </a:graphicData>
            </a:graphic>
          </wp:inline>
        </w:drawing>
      </w:r>
    </w:p>
    <w:p w:rsidR="001C3C32" w:rsidRPr="00CA0618"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                                           </w:t>
      </w:r>
      <w:r w:rsidRPr="00CA0618">
        <w:rPr>
          <w:rFonts w:ascii="Times New Roman" w:hAnsi="Times New Roman" w:cs="Times New Roman"/>
          <w:noProof/>
          <w:sz w:val="24"/>
          <w:szCs w:val="24"/>
        </w:rPr>
        <w:lastRenderedPageBreak/>
        <w:drawing>
          <wp:inline distT="0" distB="0" distL="0" distR="0">
            <wp:extent cx="5581650" cy="3552825"/>
            <wp:effectExtent l="19050" t="0" r="0" b="0"/>
            <wp:docPr id="8" name="Immagine 4" descr="ch12f5.jpg"/>
            <wp:cNvGraphicFramePr/>
            <a:graphic xmlns:a="http://schemas.openxmlformats.org/drawingml/2006/main">
              <a:graphicData uri="http://schemas.openxmlformats.org/drawingml/2006/picture">
                <pic:pic xmlns:pic="http://schemas.openxmlformats.org/drawingml/2006/picture">
                  <pic:nvPicPr>
                    <pic:cNvPr id="30722" name="Immagine 1" descr="ch12f5.jpg"/>
                    <pic:cNvPicPr>
                      <a:picLocks noChangeAspect="1"/>
                    </pic:cNvPicPr>
                  </pic:nvPicPr>
                  <pic:blipFill>
                    <a:blip r:embed="rId121"/>
                    <a:srcRect/>
                    <a:stretch>
                      <a:fillRect/>
                    </a:stretch>
                  </pic:blipFill>
                  <pic:spPr bwMode="auto">
                    <a:xfrm>
                      <a:off x="0" y="0"/>
                      <a:ext cx="5583358" cy="3553912"/>
                    </a:xfrm>
                    <a:prstGeom prst="rect">
                      <a:avLst/>
                    </a:prstGeom>
                    <a:noFill/>
                    <a:ln w="9525">
                      <a:noFill/>
                      <a:miter lim="800000"/>
                      <a:headEnd/>
                      <a:tailEnd/>
                    </a:ln>
                  </pic:spPr>
                </pic:pic>
              </a:graphicData>
            </a:graphic>
          </wp:inline>
        </w:drawing>
      </w:r>
    </w:p>
    <w:p w:rsidR="001C3C32" w:rsidRDefault="001C3C32" w:rsidP="001C3C32">
      <w:pPr>
        <w:widowControl w:val="0"/>
        <w:autoSpaceDE w:val="0"/>
        <w:autoSpaceDN w:val="0"/>
        <w:adjustRightInd w:val="0"/>
        <w:spacing w:after="0" w:line="360" w:lineRule="auto"/>
        <w:jc w:val="both"/>
        <w:rPr>
          <w:rFonts w:ascii="Times New Roman" w:hAnsi="Times New Roman" w:cs="Times New Roman"/>
          <w:sz w:val="24"/>
          <w:szCs w:val="24"/>
        </w:rPr>
      </w:pPr>
    </w:p>
    <w:p w:rsidR="003258BB" w:rsidRDefault="003258BB"/>
    <w:sectPr w:rsidR="003258BB" w:rsidSect="003258B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011F7"/>
    <w:multiLevelType w:val="hybridMultilevel"/>
    <w:tmpl w:val="30627100"/>
    <w:lvl w:ilvl="0" w:tplc="942A94E2">
      <w:start w:val="1"/>
      <w:numFmt w:val="bullet"/>
      <w:lvlText w:val="•"/>
      <w:lvlJc w:val="left"/>
      <w:pPr>
        <w:tabs>
          <w:tab w:val="num" w:pos="720"/>
        </w:tabs>
        <w:ind w:left="720" w:hanging="360"/>
      </w:pPr>
      <w:rPr>
        <w:rFonts w:ascii="Arial" w:hAnsi="Arial" w:hint="default"/>
      </w:rPr>
    </w:lvl>
    <w:lvl w:ilvl="1" w:tplc="1CFA1518" w:tentative="1">
      <w:start w:val="1"/>
      <w:numFmt w:val="bullet"/>
      <w:lvlText w:val="•"/>
      <w:lvlJc w:val="left"/>
      <w:pPr>
        <w:tabs>
          <w:tab w:val="num" w:pos="1440"/>
        </w:tabs>
        <w:ind w:left="1440" w:hanging="360"/>
      </w:pPr>
      <w:rPr>
        <w:rFonts w:ascii="Arial" w:hAnsi="Arial" w:hint="default"/>
      </w:rPr>
    </w:lvl>
    <w:lvl w:ilvl="2" w:tplc="C21670CC" w:tentative="1">
      <w:start w:val="1"/>
      <w:numFmt w:val="bullet"/>
      <w:lvlText w:val="•"/>
      <w:lvlJc w:val="left"/>
      <w:pPr>
        <w:tabs>
          <w:tab w:val="num" w:pos="2160"/>
        </w:tabs>
        <w:ind w:left="2160" w:hanging="360"/>
      </w:pPr>
      <w:rPr>
        <w:rFonts w:ascii="Arial" w:hAnsi="Arial" w:hint="default"/>
      </w:rPr>
    </w:lvl>
    <w:lvl w:ilvl="3" w:tplc="B24484EE" w:tentative="1">
      <w:start w:val="1"/>
      <w:numFmt w:val="bullet"/>
      <w:lvlText w:val="•"/>
      <w:lvlJc w:val="left"/>
      <w:pPr>
        <w:tabs>
          <w:tab w:val="num" w:pos="2880"/>
        </w:tabs>
        <w:ind w:left="2880" w:hanging="360"/>
      </w:pPr>
      <w:rPr>
        <w:rFonts w:ascii="Arial" w:hAnsi="Arial" w:hint="default"/>
      </w:rPr>
    </w:lvl>
    <w:lvl w:ilvl="4" w:tplc="3E606506" w:tentative="1">
      <w:start w:val="1"/>
      <w:numFmt w:val="bullet"/>
      <w:lvlText w:val="•"/>
      <w:lvlJc w:val="left"/>
      <w:pPr>
        <w:tabs>
          <w:tab w:val="num" w:pos="3600"/>
        </w:tabs>
        <w:ind w:left="3600" w:hanging="360"/>
      </w:pPr>
      <w:rPr>
        <w:rFonts w:ascii="Arial" w:hAnsi="Arial" w:hint="default"/>
      </w:rPr>
    </w:lvl>
    <w:lvl w:ilvl="5" w:tplc="26004E5C" w:tentative="1">
      <w:start w:val="1"/>
      <w:numFmt w:val="bullet"/>
      <w:lvlText w:val="•"/>
      <w:lvlJc w:val="left"/>
      <w:pPr>
        <w:tabs>
          <w:tab w:val="num" w:pos="4320"/>
        </w:tabs>
        <w:ind w:left="4320" w:hanging="360"/>
      </w:pPr>
      <w:rPr>
        <w:rFonts w:ascii="Arial" w:hAnsi="Arial" w:hint="default"/>
      </w:rPr>
    </w:lvl>
    <w:lvl w:ilvl="6" w:tplc="B8727DD0" w:tentative="1">
      <w:start w:val="1"/>
      <w:numFmt w:val="bullet"/>
      <w:lvlText w:val="•"/>
      <w:lvlJc w:val="left"/>
      <w:pPr>
        <w:tabs>
          <w:tab w:val="num" w:pos="5040"/>
        </w:tabs>
        <w:ind w:left="5040" w:hanging="360"/>
      </w:pPr>
      <w:rPr>
        <w:rFonts w:ascii="Arial" w:hAnsi="Arial" w:hint="default"/>
      </w:rPr>
    </w:lvl>
    <w:lvl w:ilvl="7" w:tplc="F33AB610" w:tentative="1">
      <w:start w:val="1"/>
      <w:numFmt w:val="bullet"/>
      <w:lvlText w:val="•"/>
      <w:lvlJc w:val="left"/>
      <w:pPr>
        <w:tabs>
          <w:tab w:val="num" w:pos="5760"/>
        </w:tabs>
        <w:ind w:left="5760" w:hanging="360"/>
      </w:pPr>
      <w:rPr>
        <w:rFonts w:ascii="Arial" w:hAnsi="Arial" w:hint="default"/>
      </w:rPr>
    </w:lvl>
    <w:lvl w:ilvl="8" w:tplc="283E58AA" w:tentative="1">
      <w:start w:val="1"/>
      <w:numFmt w:val="bullet"/>
      <w:lvlText w:val="•"/>
      <w:lvlJc w:val="left"/>
      <w:pPr>
        <w:tabs>
          <w:tab w:val="num" w:pos="6480"/>
        </w:tabs>
        <w:ind w:left="6480" w:hanging="360"/>
      </w:pPr>
      <w:rPr>
        <w:rFonts w:ascii="Arial" w:hAnsi="Arial" w:hint="default"/>
      </w:rPr>
    </w:lvl>
  </w:abstractNum>
  <w:abstractNum w:abstractNumId="1">
    <w:nsid w:val="25C76D46"/>
    <w:multiLevelType w:val="hybridMultilevel"/>
    <w:tmpl w:val="BD9208AC"/>
    <w:lvl w:ilvl="0" w:tplc="EF285328">
      <w:start w:val="1"/>
      <w:numFmt w:val="bullet"/>
      <w:lvlText w:val="•"/>
      <w:lvlJc w:val="left"/>
      <w:pPr>
        <w:tabs>
          <w:tab w:val="num" w:pos="720"/>
        </w:tabs>
        <w:ind w:left="720" w:hanging="360"/>
      </w:pPr>
      <w:rPr>
        <w:rFonts w:ascii="Arial" w:hAnsi="Arial" w:hint="default"/>
      </w:rPr>
    </w:lvl>
    <w:lvl w:ilvl="1" w:tplc="A9AA6DEC" w:tentative="1">
      <w:start w:val="1"/>
      <w:numFmt w:val="bullet"/>
      <w:lvlText w:val="•"/>
      <w:lvlJc w:val="left"/>
      <w:pPr>
        <w:tabs>
          <w:tab w:val="num" w:pos="1440"/>
        </w:tabs>
        <w:ind w:left="1440" w:hanging="360"/>
      </w:pPr>
      <w:rPr>
        <w:rFonts w:ascii="Arial" w:hAnsi="Arial" w:hint="default"/>
      </w:rPr>
    </w:lvl>
    <w:lvl w:ilvl="2" w:tplc="95C8C528" w:tentative="1">
      <w:start w:val="1"/>
      <w:numFmt w:val="bullet"/>
      <w:lvlText w:val="•"/>
      <w:lvlJc w:val="left"/>
      <w:pPr>
        <w:tabs>
          <w:tab w:val="num" w:pos="2160"/>
        </w:tabs>
        <w:ind w:left="2160" w:hanging="360"/>
      </w:pPr>
      <w:rPr>
        <w:rFonts w:ascii="Arial" w:hAnsi="Arial" w:hint="default"/>
      </w:rPr>
    </w:lvl>
    <w:lvl w:ilvl="3" w:tplc="33165558" w:tentative="1">
      <w:start w:val="1"/>
      <w:numFmt w:val="bullet"/>
      <w:lvlText w:val="•"/>
      <w:lvlJc w:val="left"/>
      <w:pPr>
        <w:tabs>
          <w:tab w:val="num" w:pos="2880"/>
        </w:tabs>
        <w:ind w:left="2880" w:hanging="360"/>
      </w:pPr>
      <w:rPr>
        <w:rFonts w:ascii="Arial" w:hAnsi="Arial" w:hint="default"/>
      </w:rPr>
    </w:lvl>
    <w:lvl w:ilvl="4" w:tplc="A35ECBEA" w:tentative="1">
      <w:start w:val="1"/>
      <w:numFmt w:val="bullet"/>
      <w:lvlText w:val="•"/>
      <w:lvlJc w:val="left"/>
      <w:pPr>
        <w:tabs>
          <w:tab w:val="num" w:pos="3600"/>
        </w:tabs>
        <w:ind w:left="3600" w:hanging="360"/>
      </w:pPr>
      <w:rPr>
        <w:rFonts w:ascii="Arial" w:hAnsi="Arial" w:hint="default"/>
      </w:rPr>
    </w:lvl>
    <w:lvl w:ilvl="5" w:tplc="6B563036" w:tentative="1">
      <w:start w:val="1"/>
      <w:numFmt w:val="bullet"/>
      <w:lvlText w:val="•"/>
      <w:lvlJc w:val="left"/>
      <w:pPr>
        <w:tabs>
          <w:tab w:val="num" w:pos="4320"/>
        </w:tabs>
        <w:ind w:left="4320" w:hanging="360"/>
      </w:pPr>
      <w:rPr>
        <w:rFonts w:ascii="Arial" w:hAnsi="Arial" w:hint="default"/>
      </w:rPr>
    </w:lvl>
    <w:lvl w:ilvl="6" w:tplc="EE68B8CA" w:tentative="1">
      <w:start w:val="1"/>
      <w:numFmt w:val="bullet"/>
      <w:lvlText w:val="•"/>
      <w:lvlJc w:val="left"/>
      <w:pPr>
        <w:tabs>
          <w:tab w:val="num" w:pos="5040"/>
        </w:tabs>
        <w:ind w:left="5040" w:hanging="360"/>
      </w:pPr>
      <w:rPr>
        <w:rFonts w:ascii="Arial" w:hAnsi="Arial" w:hint="default"/>
      </w:rPr>
    </w:lvl>
    <w:lvl w:ilvl="7" w:tplc="B6125CAA" w:tentative="1">
      <w:start w:val="1"/>
      <w:numFmt w:val="bullet"/>
      <w:lvlText w:val="•"/>
      <w:lvlJc w:val="left"/>
      <w:pPr>
        <w:tabs>
          <w:tab w:val="num" w:pos="5760"/>
        </w:tabs>
        <w:ind w:left="5760" w:hanging="360"/>
      </w:pPr>
      <w:rPr>
        <w:rFonts w:ascii="Arial" w:hAnsi="Arial" w:hint="default"/>
      </w:rPr>
    </w:lvl>
    <w:lvl w:ilvl="8" w:tplc="5C8284D2" w:tentative="1">
      <w:start w:val="1"/>
      <w:numFmt w:val="bullet"/>
      <w:lvlText w:val="•"/>
      <w:lvlJc w:val="left"/>
      <w:pPr>
        <w:tabs>
          <w:tab w:val="num" w:pos="6480"/>
        </w:tabs>
        <w:ind w:left="6480" w:hanging="360"/>
      </w:pPr>
      <w:rPr>
        <w:rFonts w:ascii="Arial" w:hAnsi="Arial" w:hint="default"/>
      </w:rPr>
    </w:lvl>
  </w:abstractNum>
  <w:abstractNum w:abstractNumId="2">
    <w:nsid w:val="4FED6D19"/>
    <w:multiLevelType w:val="multilevel"/>
    <w:tmpl w:val="697E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EF36F6"/>
    <w:multiLevelType w:val="hybridMultilevel"/>
    <w:tmpl w:val="83722B9C"/>
    <w:lvl w:ilvl="0" w:tplc="88F6EB08">
      <w:start w:val="1"/>
      <w:numFmt w:val="bullet"/>
      <w:lvlText w:val="•"/>
      <w:lvlJc w:val="left"/>
      <w:pPr>
        <w:tabs>
          <w:tab w:val="num" w:pos="720"/>
        </w:tabs>
        <w:ind w:left="720" w:hanging="360"/>
      </w:pPr>
      <w:rPr>
        <w:rFonts w:ascii="Arial" w:hAnsi="Arial" w:hint="default"/>
      </w:rPr>
    </w:lvl>
    <w:lvl w:ilvl="1" w:tplc="1146109A" w:tentative="1">
      <w:start w:val="1"/>
      <w:numFmt w:val="bullet"/>
      <w:lvlText w:val="•"/>
      <w:lvlJc w:val="left"/>
      <w:pPr>
        <w:tabs>
          <w:tab w:val="num" w:pos="1440"/>
        </w:tabs>
        <w:ind w:left="1440" w:hanging="360"/>
      </w:pPr>
      <w:rPr>
        <w:rFonts w:ascii="Arial" w:hAnsi="Arial" w:hint="default"/>
      </w:rPr>
    </w:lvl>
    <w:lvl w:ilvl="2" w:tplc="25604806" w:tentative="1">
      <w:start w:val="1"/>
      <w:numFmt w:val="bullet"/>
      <w:lvlText w:val="•"/>
      <w:lvlJc w:val="left"/>
      <w:pPr>
        <w:tabs>
          <w:tab w:val="num" w:pos="2160"/>
        </w:tabs>
        <w:ind w:left="2160" w:hanging="360"/>
      </w:pPr>
      <w:rPr>
        <w:rFonts w:ascii="Arial" w:hAnsi="Arial" w:hint="default"/>
      </w:rPr>
    </w:lvl>
    <w:lvl w:ilvl="3" w:tplc="760E7156" w:tentative="1">
      <w:start w:val="1"/>
      <w:numFmt w:val="bullet"/>
      <w:lvlText w:val="•"/>
      <w:lvlJc w:val="left"/>
      <w:pPr>
        <w:tabs>
          <w:tab w:val="num" w:pos="2880"/>
        </w:tabs>
        <w:ind w:left="2880" w:hanging="360"/>
      </w:pPr>
      <w:rPr>
        <w:rFonts w:ascii="Arial" w:hAnsi="Arial" w:hint="default"/>
      </w:rPr>
    </w:lvl>
    <w:lvl w:ilvl="4" w:tplc="5756E67A" w:tentative="1">
      <w:start w:val="1"/>
      <w:numFmt w:val="bullet"/>
      <w:lvlText w:val="•"/>
      <w:lvlJc w:val="left"/>
      <w:pPr>
        <w:tabs>
          <w:tab w:val="num" w:pos="3600"/>
        </w:tabs>
        <w:ind w:left="3600" w:hanging="360"/>
      </w:pPr>
      <w:rPr>
        <w:rFonts w:ascii="Arial" w:hAnsi="Arial" w:hint="default"/>
      </w:rPr>
    </w:lvl>
    <w:lvl w:ilvl="5" w:tplc="7750CDC4" w:tentative="1">
      <w:start w:val="1"/>
      <w:numFmt w:val="bullet"/>
      <w:lvlText w:val="•"/>
      <w:lvlJc w:val="left"/>
      <w:pPr>
        <w:tabs>
          <w:tab w:val="num" w:pos="4320"/>
        </w:tabs>
        <w:ind w:left="4320" w:hanging="360"/>
      </w:pPr>
      <w:rPr>
        <w:rFonts w:ascii="Arial" w:hAnsi="Arial" w:hint="default"/>
      </w:rPr>
    </w:lvl>
    <w:lvl w:ilvl="6" w:tplc="960837EE" w:tentative="1">
      <w:start w:val="1"/>
      <w:numFmt w:val="bullet"/>
      <w:lvlText w:val="•"/>
      <w:lvlJc w:val="left"/>
      <w:pPr>
        <w:tabs>
          <w:tab w:val="num" w:pos="5040"/>
        </w:tabs>
        <w:ind w:left="5040" w:hanging="360"/>
      </w:pPr>
      <w:rPr>
        <w:rFonts w:ascii="Arial" w:hAnsi="Arial" w:hint="default"/>
      </w:rPr>
    </w:lvl>
    <w:lvl w:ilvl="7" w:tplc="37AE8BBE" w:tentative="1">
      <w:start w:val="1"/>
      <w:numFmt w:val="bullet"/>
      <w:lvlText w:val="•"/>
      <w:lvlJc w:val="left"/>
      <w:pPr>
        <w:tabs>
          <w:tab w:val="num" w:pos="5760"/>
        </w:tabs>
        <w:ind w:left="5760" w:hanging="360"/>
      </w:pPr>
      <w:rPr>
        <w:rFonts w:ascii="Arial" w:hAnsi="Arial" w:hint="default"/>
      </w:rPr>
    </w:lvl>
    <w:lvl w:ilvl="8" w:tplc="618A557A" w:tentative="1">
      <w:start w:val="1"/>
      <w:numFmt w:val="bullet"/>
      <w:lvlText w:val="•"/>
      <w:lvlJc w:val="left"/>
      <w:pPr>
        <w:tabs>
          <w:tab w:val="num" w:pos="6480"/>
        </w:tabs>
        <w:ind w:left="6480" w:hanging="360"/>
      </w:pPr>
      <w:rPr>
        <w:rFonts w:ascii="Arial" w:hAnsi="Arial" w:hint="default"/>
      </w:rPr>
    </w:lvl>
  </w:abstractNum>
  <w:abstractNum w:abstractNumId="4">
    <w:nsid w:val="71AE7FDB"/>
    <w:multiLevelType w:val="hybridMultilevel"/>
    <w:tmpl w:val="AD783F46"/>
    <w:lvl w:ilvl="0" w:tplc="D0A6FB52">
      <w:start w:val="1"/>
      <w:numFmt w:val="bullet"/>
      <w:lvlText w:val="•"/>
      <w:lvlJc w:val="left"/>
      <w:pPr>
        <w:tabs>
          <w:tab w:val="num" w:pos="720"/>
        </w:tabs>
        <w:ind w:left="720" w:hanging="360"/>
      </w:pPr>
      <w:rPr>
        <w:rFonts w:ascii="Arial" w:hAnsi="Arial" w:hint="default"/>
      </w:rPr>
    </w:lvl>
    <w:lvl w:ilvl="1" w:tplc="1A2C81C8" w:tentative="1">
      <w:start w:val="1"/>
      <w:numFmt w:val="bullet"/>
      <w:lvlText w:val="•"/>
      <w:lvlJc w:val="left"/>
      <w:pPr>
        <w:tabs>
          <w:tab w:val="num" w:pos="1440"/>
        </w:tabs>
        <w:ind w:left="1440" w:hanging="360"/>
      </w:pPr>
      <w:rPr>
        <w:rFonts w:ascii="Arial" w:hAnsi="Arial" w:hint="default"/>
      </w:rPr>
    </w:lvl>
    <w:lvl w:ilvl="2" w:tplc="504037AE" w:tentative="1">
      <w:start w:val="1"/>
      <w:numFmt w:val="bullet"/>
      <w:lvlText w:val="•"/>
      <w:lvlJc w:val="left"/>
      <w:pPr>
        <w:tabs>
          <w:tab w:val="num" w:pos="2160"/>
        </w:tabs>
        <w:ind w:left="2160" w:hanging="360"/>
      </w:pPr>
      <w:rPr>
        <w:rFonts w:ascii="Arial" w:hAnsi="Arial" w:hint="default"/>
      </w:rPr>
    </w:lvl>
    <w:lvl w:ilvl="3" w:tplc="6360C626" w:tentative="1">
      <w:start w:val="1"/>
      <w:numFmt w:val="bullet"/>
      <w:lvlText w:val="•"/>
      <w:lvlJc w:val="left"/>
      <w:pPr>
        <w:tabs>
          <w:tab w:val="num" w:pos="2880"/>
        </w:tabs>
        <w:ind w:left="2880" w:hanging="360"/>
      </w:pPr>
      <w:rPr>
        <w:rFonts w:ascii="Arial" w:hAnsi="Arial" w:hint="default"/>
      </w:rPr>
    </w:lvl>
    <w:lvl w:ilvl="4" w:tplc="32DEEF2A" w:tentative="1">
      <w:start w:val="1"/>
      <w:numFmt w:val="bullet"/>
      <w:lvlText w:val="•"/>
      <w:lvlJc w:val="left"/>
      <w:pPr>
        <w:tabs>
          <w:tab w:val="num" w:pos="3600"/>
        </w:tabs>
        <w:ind w:left="3600" w:hanging="360"/>
      </w:pPr>
      <w:rPr>
        <w:rFonts w:ascii="Arial" w:hAnsi="Arial" w:hint="default"/>
      </w:rPr>
    </w:lvl>
    <w:lvl w:ilvl="5" w:tplc="C340053C" w:tentative="1">
      <w:start w:val="1"/>
      <w:numFmt w:val="bullet"/>
      <w:lvlText w:val="•"/>
      <w:lvlJc w:val="left"/>
      <w:pPr>
        <w:tabs>
          <w:tab w:val="num" w:pos="4320"/>
        </w:tabs>
        <w:ind w:left="4320" w:hanging="360"/>
      </w:pPr>
      <w:rPr>
        <w:rFonts w:ascii="Arial" w:hAnsi="Arial" w:hint="default"/>
      </w:rPr>
    </w:lvl>
    <w:lvl w:ilvl="6" w:tplc="2DA0B974" w:tentative="1">
      <w:start w:val="1"/>
      <w:numFmt w:val="bullet"/>
      <w:lvlText w:val="•"/>
      <w:lvlJc w:val="left"/>
      <w:pPr>
        <w:tabs>
          <w:tab w:val="num" w:pos="5040"/>
        </w:tabs>
        <w:ind w:left="5040" w:hanging="360"/>
      </w:pPr>
      <w:rPr>
        <w:rFonts w:ascii="Arial" w:hAnsi="Arial" w:hint="default"/>
      </w:rPr>
    </w:lvl>
    <w:lvl w:ilvl="7" w:tplc="435481C2" w:tentative="1">
      <w:start w:val="1"/>
      <w:numFmt w:val="bullet"/>
      <w:lvlText w:val="•"/>
      <w:lvlJc w:val="left"/>
      <w:pPr>
        <w:tabs>
          <w:tab w:val="num" w:pos="5760"/>
        </w:tabs>
        <w:ind w:left="5760" w:hanging="360"/>
      </w:pPr>
      <w:rPr>
        <w:rFonts w:ascii="Arial" w:hAnsi="Arial" w:hint="default"/>
      </w:rPr>
    </w:lvl>
    <w:lvl w:ilvl="8" w:tplc="781C578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C32"/>
    <w:rsid w:val="000A78B2"/>
    <w:rsid w:val="001C3C32"/>
    <w:rsid w:val="003258BB"/>
    <w:rsid w:val="00C453F5"/>
    <w:rsid w:val="00C873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next w:val="Normale"/>
    <w:link w:val="Titolo2Carattere"/>
    <w:uiPriority w:val="9"/>
    <w:semiHidden/>
    <w:unhideWhenUsed/>
    <w:qFormat/>
    <w:rsid w:val="001C3C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semiHidden/>
    <w:unhideWhenUsed/>
    <w:qFormat/>
    <w:rsid w:val="001C3C32"/>
    <w:pPr>
      <w:keepNext/>
      <w:keepLines/>
      <w:spacing w:before="200" w:after="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semiHidden/>
    <w:rsid w:val="001C3C32"/>
    <w:rPr>
      <w:rFonts w:asciiTheme="majorHAnsi" w:eastAsiaTheme="majorEastAsia" w:hAnsiTheme="majorHAnsi" w:cstheme="majorBidi"/>
      <w:b/>
      <w:bCs/>
      <w:color w:val="4F81BD" w:themeColor="accent1"/>
      <w:sz w:val="26"/>
      <w:szCs w:val="26"/>
      <w:lang w:eastAsia="it-IT"/>
    </w:rPr>
  </w:style>
  <w:style w:type="character" w:customStyle="1" w:styleId="Titolo3Carattere">
    <w:name w:val="Titolo 3 Carattere"/>
    <w:basedOn w:val="Carpredefinitoparagrafo"/>
    <w:link w:val="Titolo3"/>
    <w:uiPriority w:val="9"/>
    <w:semiHidden/>
    <w:rsid w:val="001C3C32"/>
    <w:rPr>
      <w:rFonts w:asciiTheme="majorHAnsi" w:eastAsiaTheme="majorEastAsia" w:hAnsiTheme="majorHAnsi" w:cstheme="majorBidi"/>
      <w:b/>
      <w:bCs/>
      <w:color w:val="4F81BD" w:themeColor="accent1"/>
      <w:lang w:eastAsia="it-IT"/>
    </w:rPr>
  </w:style>
  <w:style w:type="character" w:styleId="Collegamentoipertestuale">
    <w:name w:val="Hyperlink"/>
    <w:basedOn w:val="Carpredefinitoparagrafo"/>
    <w:uiPriority w:val="99"/>
    <w:unhideWhenUsed/>
    <w:rsid w:val="001C3C32"/>
    <w:rPr>
      <w:color w:val="0000FF" w:themeColor="hyperlink"/>
      <w:u w:val="single"/>
    </w:rPr>
  </w:style>
  <w:style w:type="paragraph" w:styleId="NormaleWeb">
    <w:name w:val="Normal (Web)"/>
    <w:basedOn w:val="Normale"/>
    <w:uiPriority w:val="99"/>
    <w:unhideWhenUsed/>
    <w:rsid w:val="001C3C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Carpredefinitoparagrafo"/>
    <w:rsid w:val="001C3C32"/>
  </w:style>
  <w:style w:type="character" w:customStyle="1" w:styleId="editsection">
    <w:name w:val="editsection"/>
    <w:basedOn w:val="Carpredefinitoparagrafo"/>
    <w:rsid w:val="001C3C32"/>
  </w:style>
  <w:style w:type="paragraph" w:styleId="Testofumetto">
    <w:name w:val="Balloon Text"/>
    <w:basedOn w:val="Normale"/>
    <w:link w:val="TestofumettoCarattere"/>
    <w:uiPriority w:val="99"/>
    <w:semiHidden/>
    <w:unhideWhenUsed/>
    <w:rsid w:val="001C3C3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C3C32"/>
    <w:rPr>
      <w:rFonts w:ascii="Tahoma" w:eastAsiaTheme="minorEastAsia" w:hAnsi="Tahoma" w:cs="Tahoma"/>
      <w:sz w:val="16"/>
      <w:szCs w:val="16"/>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next w:val="Normale"/>
    <w:link w:val="Titolo2Carattere"/>
    <w:uiPriority w:val="9"/>
    <w:semiHidden/>
    <w:unhideWhenUsed/>
    <w:qFormat/>
    <w:rsid w:val="001C3C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semiHidden/>
    <w:unhideWhenUsed/>
    <w:qFormat/>
    <w:rsid w:val="001C3C32"/>
    <w:pPr>
      <w:keepNext/>
      <w:keepLines/>
      <w:spacing w:before="200" w:after="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semiHidden/>
    <w:rsid w:val="001C3C32"/>
    <w:rPr>
      <w:rFonts w:asciiTheme="majorHAnsi" w:eastAsiaTheme="majorEastAsia" w:hAnsiTheme="majorHAnsi" w:cstheme="majorBidi"/>
      <w:b/>
      <w:bCs/>
      <w:color w:val="4F81BD" w:themeColor="accent1"/>
      <w:sz w:val="26"/>
      <w:szCs w:val="26"/>
      <w:lang w:eastAsia="it-IT"/>
    </w:rPr>
  </w:style>
  <w:style w:type="character" w:customStyle="1" w:styleId="Titolo3Carattere">
    <w:name w:val="Titolo 3 Carattere"/>
    <w:basedOn w:val="Carpredefinitoparagrafo"/>
    <w:link w:val="Titolo3"/>
    <w:uiPriority w:val="9"/>
    <w:semiHidden/>
    <w:rsid w:val="001C3C32"/>
    <w:rPr>
      <w:rFonts w:asciiTheme="majorHAnsi" w:eastAsiaTheme="majorEastAsia" w:hAnsiTheme="majorHAnsi" w:cstheme="majorBidi"/>
      <w:b/>
      <w:bCs/>
      <w:color w:val="4F81BD" w:themeColor="accent1"/>
      <w:lang w:eastAsia="it-IT"/>
    </w:rPr>
  </w:style>
  <w:style w:type="character" w:styleId="Collegamentoipertestuale">
    <w:name w:val="Hyperlink"/>
    <w:basedOn w:val="Carpredefinitoparagrafo"/>
    <w:uiPriority w:val="99"/>
    <w:unhideWhenUsed/>
    <w:rsid w:val="001C3C32"/>
    <w:rPr>
      <w:color w:val="0000FF" w:themeColor="hyperlink"/>
      <w:u w:val="single"/>
    </w:rPr>
  </w:style>
  <w:style w:type="paragraph" w:styleId="NormaleWeb">
    <w:name w:val="Normal (Web)"/>
    <w:basedOn w:val="Normale"/>
    <w:uiPriority w:val="99"/>
    <w:unhideWhenUsed/>
    <w:rsid w:val="001C3C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Carpredefinitoparagrafo"/>
    <w:rsid w:val="001C3C32"/>
  </w:style>
  <w:style w:type="character" w:customStyle="1" w:styleId="editsection">
    <w:name w:val="editsection"/>
    <w:basedOn w:val="Carpredefinitoparagrafo"/>
    <w:rsid w:val="001C3C32"/>
  </w:style>
  <w:style w:type="paragraph" w:styleId="Testofumetto">
    <w:name w:val="Balloon Text"/>
    <w:basedOn w:val="Normale"/>
    <w:link w:val="TestofumettoCarattere"/>
    <w:uiPriority w:val="99"/>
    <w:semiHidden/>
    <w:unhideWhenUsed/>
    <w:rsid w:val="001C3C3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C3C32"/>
    <w:rPr>
      <w:rFonts w:ascii="Tahoma" w:eastAsiaTheme="minorEastAsia"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t.wikipedia.org/wiki/Sistematica" TargetMode="External"/><Relationship Id="rId117" Type="http://schemas.openxmlformats.org/officeDocument/2006/relationships/image" Target="media/image3.gif"/><Relationship Id="rId21" Type="http://schemas.openxmlformats.org/officeDocument/2006/relationships/hyperlink" Target="http://it.wikipedia.org/wiki/Istologia" TargetMode="External"/><Relationship Id="rId42" Type="http://schemas.openxmlformats.org/officeDocument/2006/relationships/hyperlink" Target="http://it.wikipedia.org/wiki/Biologia" TargetMode="External"/><Relationship Id="rId47" Type="http://schemas.openxmlformats.org/officeDocument/2006/relationships/hyperlink" Target="http://it.wikipedia.org/wiki/Speciazione_%28evoluzione%29" TargetMode="External"/><Relationship Id="rId63" Type="http://schemas.openxmlformats.org/officeDocument/2006/relationships/hyperlink" Target="http://it.wikipedia.org/wiki/L%27origine_delle_specie" TargetMode="External"/><Relationship Id="rId68" Type="http://schemas.openxmlformats.org/officeDocument/2006/relationships/hyperlink" Target="http://it.wikipedia.org/wiki/Tito_Lucrezio_Caro" TargetMode="External"/><Relationship Id="rId84" Type="http://schemas.openxmlformats.org/officeDocument/2006/relationships/hyperlink" Target="http://it.wikipedia.org/wiki/Fossili" TargetMode="External"/><Relationship Id="rId89" Type="http://schemas.openxmlformats.org/officeDocument/2006/relationships/hyperlink" Target="http://it.wikipedia.org/wiki/Georges_Cuvier" TargetMode="External"/><Relationship Id="rId112" Type="http://schemas.openxmlformats.org/officeDocument/2006/relationships/image" Target="media/image1.jpeg"/><Relationship Id="rId16" Type="http://schemas.openxmlformats.org/officeDocument/2006/relationships/hyperlink" Target="http://it.wikipedia.org/wiki/Biologia_molecolare" TargetMode="External"/><Relationship Id="rId107" Type="http://schemas.openxmlformats.org/officeDocument/2006/relationships/hyperlink" Target="http://it.wikipedia.org/wiki/George_Gaylord_Simpson" TargetMode="External"/><Relationship Id="rId11" Type="http://schemas.openxmlformats.org/officeDocument/2006/relationships/hyperlink" Target="http://it.wikipedia.org/wiki/Jean-Baptiste_de_Lamarck" TargetMode="External"/><Relationship Id="rId32" Type="http://schemas.openxmlformats.org/officeDocument/2006/relationships/hyperlink" Target="http://it.wikipedia.org/wiki/Vita_extraterrestre" TargetMode="External"/><Relationship Id="rId37" Type="http://schemas.openxmlformats.org/officeDocument/2006/relationships/hyperlink" Target="http://it.wikipedia.org/wiki/Theodor_Schwann" TargetMode="External"/><Relationship Id="rId53" Type="http://schemas.openxmlformats.org/officeDocument/2006/relationships/hyperlink" Target="http://it.wikipedia.org/wiki/Leggi_di_Mendel" TargetMode="External"/><Relationship Id="rId58" Type="http://schemas.openxmlformats.org/officeDocument/2006/relationships/hyperlink" Target="http://it.wikipedia.org/wiki/Adattamento" TargetMode="External"/><Relationship Id="rId74" Type="http://schemas.openxmlformats.org/officeDocument/2006/relationships/hyperlink" Target="http://it.wikipedia.org/wiki/Genesi" TargetMode="External"/><Relationship Id="rId79" Type="http://schemas.openxmlformats.org/officeDocument/2006/relationships/hyperlink" Target="http://it.wikipedia.org/wiki/Gregor_Mendel" TargetMode="External"/><Relationship Id="rId102" Type="http://schemas.openxmlformats.org/officeDocument/2006/relationships/hyperlink" Target="http://it.wikipedia.org/w/index.php?title=Theodosius_Dobzhansky&amp;action=edit&amp;redlink=1" TargetMode="External"/><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it.wikipedia.org/wiki/Popolazione_biologica" TargetMode="External"/><Relationship Id="rId82" Type="http://schemas.openxmlformats.org/officeDocument/2006/relationships/hyperlink" Target="http://it.wikipedia.org/wiki/Teoria" TargetMode="External"/><Relationship Id="rId90" Type="http://schemas.openxmlformats.org/officeDocument/2006/relationships/hyperlink" Target="http://it.wikipedia.org/wiki/Teoria_delle_catastrofi_naturali" TargetMode="External"/><Relationship Id="rId95" Type="http://schemas.openxmlformats.org/officeDocument/2006/relationships/hyperlink" Target="http://it.wikipedia.org/wiki/Mutazione_genetica" TargetMode="External"/><Relationship Id="rId19" Type="http://schemas.openxmlformats.org/officeDocument/2006/relationships/hyperlink" Target="http://it.wikipedia.org/wiki/Fisiologia" TargetMode="External"/><Relationship Id="rId14" Type="http://schemas.openxmlformats.org/officeDocument/2006/relationships/hyperlink" Target="http://it.wikipedia.org/wiki/Gottfried_Reinhold_Treviranus" TargetMode="External"/><Relationship Id="rId22" Type="http://schemas.openxmlformats.org/officeDocument/2006/relationships/hyperlink" Target="http://it.wikipedia.org/wiki/Biologia_dello_sviluppo" TargetMode="External"/><Relationship Id="rId27" Type="http://schemas.openxmlformats.org/officeDocument/2006/relationships/hyperlink" Target="http://it.wikipedia.org/wiki/Ecologia" TargetMode="External"/><Relationship Id="rId30" Type="http://schemas.openxmlformats.org/officeDocument/2006/relationships/hyperlink" Target="http://it.wikipedia.org/wiki/Evoluzione" TargetMode="External"/><Relationship Id="rId35" Type="http://schemas.openxmlformats.org/officeDocument/2006/relationships/hyperlink" Target="http://it.wikipedia.org/w/index.php?title=Thomas_Usher&amp;action=edit&amp;redlink=1" TargetMode="External"/><Relationship Id="rId43" Type="http://schemas.openxmlformats.org/officeDocument/2006/relationships/hyperlink" Target="http://it.wikipedia.org/wiki/Mutazione_genetica" TargetMode="External"/><Relationship Id="rId48" Type="http://schemas.openxmlformats.org/officeDocument/2006/relationships/hyperlink" Target="http://it.wikipedia.org/wiki/Paleontologia" TargetMode="External"/><Relationship Id="rId56" Type="http://schemas.openxmlformats.org/officeDocument/2006/relationships/hyperlink" Target="http://it.wikipedia.org/wiki/Diversit%C3%A0_genetica" TargetMode="External"/><Relationship Id="rId64" Type="http://schemas.openxmlformats.org/officeDocument/2006/relationships/hyperlink" Target="http://it.wikipedia.org/wiki/Illuminismo" TargetMode="External"/><Relationship Id="rId69" Type="http://schemas.openxmlformats.org/officeDocument/2006/relationships/hyperlink" Target="http://it.wikipedia.org/wiki/Evoluzione" TargetMode="External"/><Relationship Id="rId77" Type="http://schemas.openxmlformats.org/officeDocument/2006/relationships/hyperlink" Target="http://it.wikipedia.org/wiki/Scuola_pitagorica" TargetMode="External"/><Relationship Id="rId100" Type="http://schemas.openxmlformats.org/officeDocument/2006/relationships/hyperlink" Target="http://it.wikipedia.org/wiki/Gregor_Mendel" TargetMode="External"/><Relationship Id="rId105" Type="http://schemas.openxmlformats.org/officeDocument/2006/relationships/hyperlink" Target="http://it.wikipedia.org/wiki/Julian_Sorell_Huxley" TargetMode="External"/><Relationship Id="rId113" Type="http://schemas.openxmlformats.org/officeDocument/2006/relationships/image" Target="media/image2.png"/><Relationship Id="rId118" Type="http://schemas.openxmlformats.org/officeDocument/2006/relationships/image" Target="media/image4.jpeg"/><Relationship Id="rId8" Type="http://schemas.openxmlformats.org/officeDocument/2006/relationships/hyperlink" Target="http://it.wikipedia.org/wiki/XIX_secolo" TargetMode="External"/><Relationship Id="rId51" Type="http://schemas.openxmlformats.org/officeDocument/2006/relationships/hyperlink" Target="http://it.wikipedia.org/wiki/Charles_Darwin" TargetMode="External"/><Relationship Id="rId72" Type="http://schemas.openxmlformats.org/officeDocument/2006/relationships/hyperlink" Target="http://it.wikipedia.org/wiki/Specie" TargetMode="External"/><Relationship Id="rId80" Type="http://schemas.openxmlformats.org/officeDocument/2006/relationships/hyperlink" Target="http://it.wikipedia.org/wiki/Thomas_Hunt_Morgan" TargetMode="External"/><Relationship Id="rId85" Type="http://schemas.openxmlformats.org/officeDocument/2006/relationships/hyperlink" Target="http://it.wikipedia.org/wiki/1809" TargetMode="External"/><Relationship Id="rId93" Type="http://schemas.openxmlformats.org/officeDocument/2006/relationships/hyperlink" Target="http://it.wikipedia.org/wiki/HMS_Beagle" TargetMode="External"/><Relationship Id="rId98" Type="http://schemas.openxmlformats.org/officeDocument/2006/relationships/hyperlink" Target="http://it.wikipedia.org/wiki/Neodarwinismo" TargetMode="External"/><Relationship Id="rId121" Type="http://schemas.openxmlformats.org/officeDocument/2006/relationships/image" Target="media/image7.jpeg"/><Relationship Id="rId3" Type="http://schemas.microsoft.com/office/2007/relationships/stylesWithEffects" Target="stylesWithEffects.xml"/><Relationship Id="rId12" Type="http://schemas.openxmlformats.org/officeDocument/2006/relationships/hyperlink" Target="http://it.wikipedia.org/wiki/Gottfried_Reinhold_Treviranus" TargetMode="External"/><Relationship Id="rId17" Type="http://schemas.openxmlformats.org/officeDocument/2006/relationships/hyperlink" Target="http://it.wikipedia.org/wiki/Biochimica" TargetMode="External"/><Relationship Id="rId25" Type="http://schemas.openxmlformats.org/officeDocument/2006/relationships/hyperlink" Target="http://it.wikipedia.org/wiki/Etologia" TargetMode="External"/><Relationship Id="rId33" Type="http://schemas.openxmlformats.org/officeDocument/2006/relationships/hyperlink" Target="http://it.wikipedia.org/wiki/Talete" TargetMode="External"/><Relationship Id="rId38" Type="http://schemas.openxmlformats.org/officeDocument/2006/relationships/hyperlink" Target="http://it.wikipedia.org/wiki/Theodor_Schwann" TargetMode="External"/><Relationship Id="rId46" Type="http://schemas.openxmlformats.org/officeDocument/2006/relationships/hyperlink" Target="http://it.wikipedia.org/wiki/Deriva_genetica" TargetMode="External"/><Relationship Id="rId59" Type="http://schemas.openxmlformats.org/officeDocument/2006/relationships/hyperlink" Target="http://it.wikipedia.org/wiki/Habitat" TargetMode="External"/><Relationship Id="rId67" Type="http://schemas.openxmlformats.org/officeDocument/2006/relationships/hyperlink" Target="http://it.wikipedia.org/wiki/Julien_Offray_de_La_Mettrie" TargetMode="External"/><Relationship Id="rId103" Type="http://schemas.openxmlformats.org/officeDocument/2006/relationships/hyperlink" Target="http://it.wikipedia.org/wiki/J.B.S._Haldane" TargetMode="External"/><Relationship Id="rId108" Type="http://schemas.openxmlformats.org/officeDocument/2006/relationships/hyperlink" Target="http://it.wikipedia.org/wiki/Motoo_Kimura" TargetMode="External"/><Relationship Id="rId116" Type="http://schemas.openxmlformats.org/officeDocument/2006/relationships/hyperlink" Target="http://it.wikipedia.org/wiki/Deriva_genetica" TargetMode="External"/><Relationship Id="rId20" Type="http://schemas.openxmlformats.org/officeDocument/2006/relationships/hyperlink" Target="http://it.wikipedia.org/wiki/Anatomia" TargetMode="External"/><Relationship Id="rId41" Type="http://schemas.openxmlformats.org/officeDocument/2006/relationships/hyperlink" Target="http://it.wikipedia.org/wiki/Matthias_Jacob_Schleiden" TargetMode="External"/><Relationship Id="rId54" Type="http://schemas.openxmlformats.org/officeDocument/2006/relationships/hyperlink" Target="http://it.wikipedia.org/wiki/Ereditariet%C3%A0" TargetMode="External"/><Relationship Id="rId62" Type="http://schemas.openxmlformats.org/officeDocument/2006/relationships/hyperlink" Target="http://it.wikipedia.org/wiki/Charles_Darwin" TargetMode="External"/><Relationship Id="rId70" Type="http://schemas.openxmlformats.org/officeDocument/2006/relationships/hyperlink" Target="http://it.wikipedia.org/wiki/1700" TargetMode="External"/><Relationship Id="rId75" Type="http://schemas.openxmlformats.org/officeDocument/2006/relationships/hyperlink" Target="http://it.wikipedia.org/wiki/Aristotele" TargetMode="External"/><Relationship Id="rId83" Type="http://schemas.openxmlformats.org/officeDocument/2006/relationships/hyperlink" Target="http://it.wikipedia.org/wiki/XIX_secolo" TargetMode="External"/><Relationship Id="rId88" Type="http://schemas.openxmlformats.org/officeDocument/2006/relationships/hyperlink" Target="http://it.wikipedia.org/wiki/Fenotipo" TargetMode="External"/><Relationship Id="rId91" Type="http://schemas.openxmlformats.org/officeDocument/2006/relationships/hyperlink" Target="http://it.wikipedia.org/wiki/Charles_Darwin" TargetMode="External"/><Relationship Id="rId96" Type="http://schemas.openxmlformats.org/officeDocument/2006/relationships/hyperlink" Target="http://it.wikipedia.org/wiki/Adattamento" TargetMode="External"/><Relationship Id="rId111" Type="http://schemas.openxmlformats.org/officeDocument/2006/relationships/hyperlink" Target="http://it.wikipedia.org/wiki/File:Darwin's_finches.jpeg" TargetMode="External"/><Relationship Id="rId1" Type="http://schemas.openxmlformats.org/officeDocument/2006/relationships/numbering" Target="numbering.xml"/><Relationship Id="rId6" Type="http://schemas.openxmlformats.org/officeDocument/2006/relationships/hyperlink" Target="mailto:dtramont@unina.it" TargetMode="External"/><Relationship Id="rId15" Type="http://schemas.openxmlformats.org/officeDocument/2006/relationships/hyperlink" Target="http://it.wikipedia.org/wiki/Molecola" TargetMode="External"/><Relationship Id="rId23" Type="http://schemas.openxmlformats.org/officeDocument/2006/relationships/hyperlink" Target="http://it.wikipedia.org/wiki/Popolazione" TargetMode="External"/><Relationship Id="rId28" Type="http://schemas.openxmlformats.org/officeDocument/2006/relationships/hyperlink" Target="http://it.wikipedia.org/wiki/Ecosistema" TargetMode="External"/><Relationship Id="rId36" Type="http://schemas.openxmlformats.org/officeDocument/2006/relationships/hyperlink" Target="http://it.wikipedia.org/wiki/Mendel" TargetMode="External"/><Relationship Id="rId49" Type="http://schemas.openxmlformats.org/officeDocument/2006/relationships/hyperlink" Target="http://it.wikipedia.org/wiki/Teoria" TargetMode="External"/><Relationship Id="rId57" Type="http://schemas.openxmlformats.org/officeDocument/2006/relationships/hyperlink" Target="http://it.wikipedia.org/wiki/Rivoluzione_scientifica" TargetMode="External"/><Relationship Id="rId106" Type="http://schemas.openxmlformats.org/officeDocument/2006/relationships/hyperlink" Target="http://it.wikipedia.org/wiki/Ernst_Mayr" TargetMode="External"/><Relationship Id="rId114" Type="http://schemas.openxmlformats.org/officeDocument/2006/relationships/hyperlink" Target="http://it.wikipedia.org/wiki/Selezione_naturale" TargetMode="External"/><Relationship Id="rId119" Type="http://schemas.openxmlformats.org/officeDocument/2006/relationships/image" Target="media/image5.jpeg"/><Relationship Id="rId10" Type="http://schemas.openxmlformats.org/officeDocument/2006/relationships/hyperlink" Target="http://it.wikipedia.org/wiki/Jean-Baptiste_de_Lamarck" TargetMode="External"/><Relationship Id="rId31" Type="http://schemas.openxmlformats.org/officeDocument/2006/relationships/hyperlink" Target="http://it.wikipedia.org/wiki/Esobiologia" TargetMode="External"/><Relationship Id="rId44" Type="http://schemas.openxmlformats.org/officeDocument/2006/relationships/hyperlink" Target="http://it.wikipedia.org/wiki/Mutazione_genetica" TargetMode="External"/><Relationship Id="rId52" Type="http://schemas.openxmlformats.org/officeDocument/2006/relationships/hyperlink" Target="http://it.wikipedia.org/wiki/Evoluzione_della_vita" TargetMode="External"/><Relationship Id="rId60" Type="http://schemas.openxmlformats.org/officeDocument/2006/relationships/hyperlink" Target="http://it.wikipedia.org/wiki/Estinzione" TargetMode="External"/><Relationship Id="rId65" Type="http://schemas.openxmlformats.org/officeDocument/2006/relationships/hyperlink" Target="http://it.wikipedia.org/wiki/Pierre_Louis_Moreau_de_Maupertuis" TargetMode="External"/><Relationship Id="rId73" Type="http://schemas.openxmlformats.org/officeDocument/2006/relationships/hyperlink" Target="http://it.wikipedia.org/w/index.php?title=Scala_naturae&amp;action=edit&amp;redlink=1" TargetMode="External"/><Relationship Id="rId78" Type="http://schemas.openxmlformats.org/officeDocument/2006/relationships/hyperlink" Target="http://it.wikipedia.org/wiki/Timeo_di_Locri" TargetMode="External"/><Relationship Id="rId81" Type="http://schemas.openxmlformats.org/officeDocument/2006/relationships/hyperlink" Target="http://it.wikipedia.org/wiki/Genetica" TargetMode="External"/><Relationship Id="rId86" Type="http://schemas.openxmlformats.org/officeDocument/2006/relationships/hyperlink" Target="http://it.wikipedia.org/wiki/Jean-Baptiste_Lamarck" TargetMode="External"/><Relationship Id="rId94" Type="http://schemas.openxmlformats.org/officeDocument/2006/relationships/hyperlink" Target="http://it.wikipedia.org/wiki/Thomas_Malthus" TargetMode="External"/><Relationship Id="rId99" Type="http://schemas.openxmlformats.org/officeDocument/2006/relationships/hyperlink" Target="http://it.wikipedia.org/wiki/Selezione_naturale" TargetMode="External"/><Relationship Id="rId101" Type="http://schemas.openxmlformats.org/officeDocument/2006/relationships/hyperlink" Target="http://it.wikipedia.org/wiki/Ronald_Fisher" TargetMode="External"/><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t.wikipedia.org/wiki/Jean-Baptiste_de_Lamarck" TargetMode="External"/><Relationship Id="rId13" Type="http://schemas.openxmlformats.org/officeDocument/2006/relationships/hyperlink" Target="http://it.wikipedia.org/wiki/Gottfried_Reinhold_Treviranus" TargetMode="External"/><Relationship Id="rId18" Type="http://schemas.openxmlformats.org/officeDocument/2006/relationships/hyperlink" Target="http://it.wikipedia.org/wiki/Genetica_molecolare" TargetMode="External"/><Relationship Id="rId39" Type="http://schemas.openxmlformats.org/officeDocument/2006/relationships/hyperlink" Target="http://it.wikipedia.org/wiki/Matthias_Jacob_Schleiden" TargetMode="External"/><Relationship Id="rId109" Type="http://schemas.openxmlformats.org/officeDocument/2006/relationships/hyperlink" Target="http://it.wikipedia.org/w/index.php?title=Evoluzione&amp;action=edit&amp;section=4" TargetMode="External"/><Relationship Id="rId34" Type="http://schemas.openxmlformats.org/officeDocument/2006/relationships/hyperlink" Target="http://it.wikipedia.org/w/index.php?title=Thomas_Usher&amp;action=edit&amp;redlink=1" TargetMode="External"/><Relationship Id="rId50" Type="http://schemas.openxmlformats.org/officeDocument/2006/relationships/hyperlink" Target="http://it.wikipedia.org/wiki/Biologia" TargetMode="External"/><Relationship Id="rId55" Type="http://schemas.openxmlformats.org/officeDocument/2006/relationships/hyperlink" Target="http://it.wikipedia.org/wiki/DNA" TargetMode="External"/><Relationship Id="rId76" Type="http://schemas.openxmlformats.org/officeDocument/2006/relationships/hyperlink" Target="http://it.wikipedia.org/wiki/Platone" TargetMode="External"/><Relationship Id="rId97" Type="http://schemas.openxmlformats.org/officeDocument/2006/relationships/hyperlink" Target="http://it.wikipedia.org/w/index.php?title=Evoluzione&amp;action=edit&amp;section=2" TargetMode="External"/><Relationship Id="rId104" Type="http://schemas.openxmlformats.org/officeDocument/2006/relationships/hyperlink" Target="http://it.wikipedia.org/w/index.php?title=Sewall_Wright&amp;action=edit&amp;redlink=1" TargetMode="External"/><Relationship Id="rId120" Type="http://schemas.openxmlformats.org/officeDocument/2006/relationships/image" Target="media/image6.jpeg"/><Relationship Id="rId7" Type="http://schemas.openxmlformats.org/officeDocument/2006/relationships/hyperlink" Target="http://it.wikipedia.org/wiki/Lingua_greca_antica" TargetMode="External"/><Relationship Id="rId71" Type="http://schemas.openxmlformats.org/officeDocument/2006/relationships/hyperlink" Target="http://it.wikipedia.org/wiki/Carl_von_Linn%C3%A9" TargetMode="External"/><Relationship Id="rId92" Type="http://schemas.openxmlformats.org/officeDocument/2006/relationships/hyperlink" Target="http://it.wikipedia.org/wiki/Brigantino" TargetMode="External"/><Relationship Id="rId2" Type="http://schemas.openxmlformats.org/officeDocument/2006/relationships/styles" Target="styles.xml"/><Relationship Id="rId29" Type="http://schemas.openxmlformats.org/officeDocument/2006/relationships/hyperlink" Target="http://it.wikipedia.org/wiki/Abiotico" TargetMode="External"/><Relationship Id="rId24" Type="http://schemas.openxmlformats.org/officeDocument/2006/relationships/hyperlink" Target="http://it.wikipedia.org/wiki/Genetica_delle_popolazioni" TargetMode="External"/><Relationship Id="rId40" Type="http://schemas.openxmlformats.org/officeDocument/2006/relationships/hyperlink" Target="http://it.wikipedia.org/wiki/Matthias_Jacob_Schleiden" TargetMode="External"/><Relationship Id="rId45" Type="http://schemas.openxmlformats.org/officeDocument/2006/relationships/hyperlink" Target="http://it.wikipedia.org/wiki/Selezione_naturale" TargetMode="External"/><Relationship Id="rId66" Type="http://schemas.openxmlformats.org/officeDocument/2006/relationships/hyperlink" Target="http://it.wikipedia.org/wiki/Georges-Louis_Leclerc_di_Buffon" TargetMode="External"/><Relationship Id="rId87" Type="http://schemas.openxmlformats.org/officeDocument/2006/relationships/hyperlink" Target="http://it.wikipedia.org/wiki/Lamarckismo" TargetMode="External"/><Relationship Id="rId110" Type="http://schemas.openxmlformats.org/officeDocument/2006/relationships/hyperlink" Target="http://it.wikipedia.org/w/index.php?title=Evoluzione&amp;action=edit&amp;section=5" TargetMode="External"/><Relationship Id="rId115" Type="http://schemas.openxmlformats.org/officeDocument/2006/relationships/hyperlink" Target="http://it.wikipedia.org/wiki/Genetica_delle_popolazioni"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7438</Words>
  <Characters>42399</Characters>
  <Application>Microsoft Office Word</Application>
  <DocSecurity>0</DocSecurity>
  <Lines>353</Lines>
  <Paragraphs>99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cp:lastModifiedBy>
  <cp:revision>2</cp:revision>
  <dcterms:created xsi:type="dcterms:W3CDTF">2011-11-21T10:16:00Z</dcterms:created>
  <dcterms:modified xsi:type="dcterms:W3CDTF">2011-11-21T10:16:00Z</dcterms:modified>
</cp:coreProperties>
</file>