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7FA9" w:rsidRPr="00F47FA9" w:rsidRDefault="00F47FA9" w:rsidP="00F47FA9">
      <w:pPr>
        <w:widowControl w:val="0"/>
        <w:autoSpaceDE w:val="0"/>
        <w:autoSpaceDN w:val="0"/>
        <w:adjustRightInd w:val="0"/>
        <w:spacing w:after="0" w:line="360" w:lineRule="auto"/>
        <w:jc w:val="both"/>
        <w:rPr>
          <w:rFonts w:ascii="Times New Roman" w:hAnsi="Times New Roman" w:cs="Times New Roman"/>
          <w:b/>
          <w:sz w:val="32"/>
          <w:szCs w:val="32"/>
        </w:rPr>
      </w:pPr>
      <w:r w:rsidRPr="00F47FA9">
        <w:rPr>
          <w:rFonts w:ascii="Times New Roman" w:hAnsi="Times New Roman" w:cs="Times New Roman"/>
          <w:b/>
          <w:sz w:val="32"/>
          <w:szCs w:val="32"/>
        </w:rPr>
        <w:tab/>
        <w:t>Il citoscheletro</w:t>
      </w:r>
    </w:p>
    <w:p w:rsidR="004A39A3" w:rsidRDefault="004A39A3" w:rsidP="00F47FA9">
      <w:pPr>
        <w:widowControl w:val="0"/>
        <w:autoSpaceDE w:val="0"/>
        <w:autoSpaceDN w:val="0"/>
        <w:adjustRightInd w:val="0"/>
        <w:spacing w:after="0" w:line="360" w:lineRule="auto"/>
        <w:jc w:val="both"/>
        <w:rPr>
          <w:rFonts w:ascii="Times New Roman" w:hAnsi="Times New Roman" w:cs="Times New Roman"/>
          <w:sz w:val="24"/>
          <w:szCs w:val="24"/>
        </w:rPr>
      </w:pPr>
    </w:p>
    <w:p w:rsidR="004A39A3" w:rsidRDefault="00F47FA9" w:rsidP="00F47FA9">
      <w:pPr>
        <w:widowControl w:val="0"/>
        <w:autoSpaceDE w:val="0"/>
        <w:autoSpaceDN w:val="0"/>
        <w:adjustRightInd w:val="0"/>
        <w:spacing w:after="0" w:line="360" w:lineRule="auto"/>
        <w:jc w:val="both"/>
        <w:rPr>
          <w:rFonts w:ascii="Times New Roman" w:hAnsi="Times New Roman" w:cs="Times New Roman"/>
          <w:sz w:val="24"/>
          <w:szCs w:val="24"/>
        </w:rPr>
      </w:pPr>
      <w:r w:rsidRPr="00CA0618">
        <w:rPr>
          <w:rFonts w:ascii="Times New Roman" w:hAnsi="Times New Roman" w:cs="Times New Roman"/>
          <w:sz w:val="24"/>
          <w:szCs w:val="24"/>
        </w:rPr>
        <w:t>Il corretto funzionamento di tutte le componenti dell'organismo è legato al corretto mantenimento dell'architettura non solo degli organi e dei tessuti, ma anche delle singole cellule.</w:t>
      </w:r>
    </w:p>
    <w:p w:rsidR="004A39A3" w:rsidRDefault="004A39A3" w:rsidP="00F47FA9">
      <w:pPr>
        <w:widowControl w:val="0"/>
        <w:autoSpaceDE w:val="0"/>
        <w:autoSpaceDN w:val="0"/>
        <w:adjustRightInd w:val="0"/>
        <w:spacing w:after="0" w:line="360" w:lineRule="auto"/>
        <w:jc w:val="both"/>
        <w:rPr>
          <w:rFonts w:ascii="Times New Roman" w:hAnsi="Times New Roman" w:cs="Times New Roman"/>
          <w:sz w:val="24"/>
          <w:szCs w:val="24"/>
        </w:rPr>
      </w:pPr>
    </w:p>
    <w:p w:rsidR="004A39A3" w:rsidRDefault="004A39A3" w:rsidP="00F47FA9">
      <w:pPr>
        <w:widowControl w:val="0"/>
        <w:autoSpaceDE w:val="0"/>
        <w:autoSpaceDN w:val="0"/>
        <w:adjustRightInd w:val="0"/>
        <w:spacing w:after="0" w:line="360" w:lineRule="auto"/>
        <w:jc w:val="both"/>
        <w:rPr>
          <w:rFonts w:ascii="Times New Roman" w:hAnsi="Times New Roman" w:cs="Times New Roman"/>
          <w:sz w:val="24"/>
          <w:szCs w:val="24"/>
        </w:rPr>
      </w:pPr>
      <w:r>
        <w:rPr>
          <w:noProof/>
        </w:rPr>
        <w:drawing>
          <wp:inline distT="0" distB="0" distL="0" distR="0">
            <wp:extent cx="3810000" cy="2238375"/>
            <wp:effectExtent l="19050" t="0" r="0" b="0"/>
            <wp:docPr id="66" name="Immagine 66" descr="http://academic.brooklyn.cuny.edu/biology/bio4fv/page/cytoseleton1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http://academic.brooklyn.cuny.edu/biology/bio4fv/page/cytoseleton1005.JPG"/>
                    <pic:cNvPicPr>
                      <a:picLocks noChangeAspect="1" noChangeArrowheads="1"/>
                    </pic:cNvPicPr>
                  </pic:nvPicPr>
                  <pic:blipFill>
                    <a:blip r:embed="rId6"/>
                    <a:srcRect/>
                    <a:stretch>
                      <a:fillRect/>
                    </a:stretch>
                  </pic:blipFill>
                  <pic:spPr bwMode="auto">
                    <a:xfrm>
                      <a:off x="0" y="0"/>
                      <a:ext cx="3810000" cy="2238375"/>
                    </a:xfrm>
                    <a:prstGeom prst="rect">
                      <a:avLst/>
                    </a:prstGeom>
                    <a:noFill/>
                    <a:ln w="9525">
                      <a:noFill/>
                      <a:miter lim="800000"/>
                      <a:headEnd/>
                      <a:tailEnd/>
                    </a:ln>
                  </pic:spPr>
                </pic:pic>
              </a:graphicData>
            </a:graphic>
          </wp:inline>
        </w:drawing>
      </w:r>
    </w:p>
    <w:p w:rsidR="004A39A3" w:rsidRDefault="004A39A3" w:rsidP="00F47FA9">
      <w:pPr>
        <w:widowControl w:val="0"/>
        <w:autoSpaceDE w:val="0"/>
        <w:autoSpaceDN w:val="0"/>
        <w:adjustRightInd w:val="0"/>
        <w:spacing w:after="0" w:line="360" w:lineRule="auto"/>
        <w:jc w:val="both"/>
        <w:rPr>
          <w:rFonts w:ascii="Times New Roman" w:hAnsi="Times New Roman" w:cs="Times New Roman"/>
          <w:sz w:val="24"/>
          <w:szCs w:val="24"/>
        </w:rPr>
      </w:pPr>
    </w:p>
    <w:p w:rsidR="004A39A3" w:rsidRDefault="004A39A3" w:rsidP="00F47FA9">
      <w:pPr>
        <w:widowControl w:val="0"/>
        <w:autoSpaceDE w:val="0"/>
        <w:autoSpaceDN w:val="0"/>
        <w:adjustRightInd w:val="0"/>
        <w:spacing w:after="0" w:line="360" w:lineRule="auto"/>
        <w:jc w:val="both"/>
        <w:rPr>
          <w:rFonts w:ascii="Times New Roman" w:hAnsi="Times New Roman" w:cs="Times New Roman"/>
          <w:sz w:val="24"/>
          <w:szCs w:val="24"/>
        </w:rPr>
      </w:pPr>
    </w:p>
    <w:p w:rsidR="00F10843" w:rsidRDefault="00F47FA9" w:rsidP="00F47FA9">
      <w:pPr>
        <w:widowControl w:val="0"/>
        <w:autoSpaceDE w:val="0"/>
        <w:autoSpaceDN w:val="0"/>
        <w:adjustRightInd w:val="0"/>
        <w:spacing w:after="0" w:line="360" w:lineRule="auto"/>
        <w:jc w:val="both"/>
        <w:rPr>
          <w:rFonts w:ascii="Times New Roman" w:hAnsi="Times New Roman" w:cs="Times New Roman"/>
          <w:sz w:val="24"/>
          <w:szCs w:val="24"/>
        </w:rPr>
      </w:pPr>
      <w:r w:rsidRPr="00CA0618">
        <w:rPr>
          <w:rFonts w:ascii="Times New Roman" w:hAnsi="Times New Roman" w:cs="Times New Roman"/>
          <w:sz w:val="24"/>
          <w:szCs w:val="24"/>
        </w:rPr>
        <w:t xml:space="preserve">Tale funzione è garantita dalla presenza all'interno di ogni singola cellula di una complessa struttura tridimensionale, che prende il nome di citoscheletro ed è composto da tre elementi principali, microtubuli, microfilamenti e filamenti intermedi. </w:t>
      </w:r>
    </w:p>
    <w:p w:rsidR="00F10843" w:rsidRDefault="00F10843" w:rsidP="00F47FA9">
      <w:pPr>
        <w:widowControl w:val="0"/>
        <w:autoSpaceDE w:val="0"/>
        <w:autoSpaceDN w:val="0"/>
        <w:adjustRightInd w:val="0"/>
        <w:spacing w:after="0" w:line="360" w:lineRule="auto"/>
        <w:jc w:val="both"/>
        <w:rPr>
          <w:rFonts w:ascii="Times New Roman" w:hAnsi="Times New Roman" w:cs="Times New Roman"/>
          <w:sz w:val="24"/>
          <w:szCs w:val="24"/>
        </w:rPr>
      </w:pPr>
      <w:r>
        <w:rPr>
          <w:noProof/>
        </w:rPr>
        <w:drawing>
          <wp:inline distT="0" distB="0" distL="0" distR="0">
            <wp:extent cx="3587690" cy="3781425"/>
            <wp:effectExtent l="19050" t="0" r="0" b="0"/>
            <wp:docPr id="43" name="Immagine 43" descr="http://liquidbio.pbworks.com/f/cytoskeleton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liquidbio.pbworks.com/f/cytoskeletonn.jpg"/>
                    <pic:cNvPicPr>
                      <a:picLocks noChangeAspect="1" noChangeArrowheads="1"/>
                    </pic:cNvPicPr>
                  </pic:nvPicPr>
                  <pic:blipFill>
                    <a:blip r:embed="rId7"/>
                    <a:srcRect/>
                    <a:stretch>
                      <a:fillRect/>
                    </a:stretch>
                  </pic:blipFill>
                  <pic:spPr bwMode="auto">
                    <a:xfrm>
                      <a:off x="0" y="0"/>
                      <a:ext cx="3587690" cy="3781425"/>
                    </a:xfrm>
                    <a:prstGeom prst="rect">
                      <a:avLst/>
                    </a:prstGeom>
                    <a:noFill/>
                    <a:ln w="9525">
                      <a:noFill/>
                      <a:miter lim="800000"/>
                      <a:headEnd/>
                      <a:tailEnd/>
                    </a:ln>
                  </pic:spPr>
                </pic:pic>
              </a:graphicData>
            </a:graphic>
          </wp:inline>
        </w:drawing>
      </w:r>
      <w:r w:rsidRPr="00CA0618">
        <w:rPr>
          <w:rFonts w:ascii="Times New Roman" w:hAnsi="Times New Roman" w:cs="Times New Roman"/>
          <w:sz w:val="24"/>
          <w:szCs w:val="24"/>
        </w:rPr>
        <w:t xml:space="preserve"> </w:t>
      </w:r>
    </w:p>
    <w:p w:rsidR="00F10843" w:rsidRDefault="00F10843" w:rsidP="00F47FA9">
      <w:pPr>
        <w:widowControl w:val="0"/>
        <w:autoSpaceDE w:val="0"/>
        <w:autoSpaceDN w:val="0"/>
        <w:adjustRightInd w:val="0"/>
        <w:spacing w:after="0" w:line="360" w:lineRule="auto"/>
        <w:jc w:val="both"/>
        <w:rPr>
          <w:rFonts w:ascii="Times New Roman" w:hAnsi="Times New Roman" w:cs="Times New Roman"/>
          <w:sz w:val="24"/>
          <w:szCs w:val="24"/>
        </w:rPr>
      </w:pPr>
    </w:p>
    <w:p w:rsidR="00F47FA9" w:rsidRPr="00CA0618" w:rsidRDefault="00F47FA9" w:rsidP="00F47FA9">
      <w:pPr>
        <w:widowControl w:val="0"/>
        <w:autoSpaceDE w:val="0"/>
        <w:autoSpaceDN w:val="0"/>
        <w:adjustRightInd w:val="0"/>
        <w:spacing w:after="0" w:line="360" w:lineRule="auto"/>
        <w:jc w:val="both"/>
        <w:rPr>
          <w:rFonts w:ascii="Times New Roman" w:hAnsi="Times New Roman" w:cs="Times New Roman"/>
          <w:sz w:val="24"/>
          <w:szCs w:val="24"/>
        </w:rPr>
      </w:pPr>
      <w:r w:rsidRPr="00CA0618">
        <w:rPr>
          <w:rFonts w:ascii="Times New Roman" w:hAnsi="Times New Roman" w:cs="Times New Roman"/>
          <w:sz w:val="24"/>
          <w:szCs w:val="24"/>
        </w:rPr>
        <w:t>Microtubuli e microfilamenti, inoltre, sono alla base del movimento cellulare sia di cellule libere in un mezzo liquido (es. gli spermatozoi nel liquido seminale) che di materiale su cellule adese ad un substrato (es. il movimento ciliare delle cellule dell'epitelio tubarico). Le componenti del citoscheletro subiscono modificazioni del loro stato di aggregazione a seconda del momento del ciclo cellulare e dello stato funzionale della cellula (es.: in risposta ad uno stimolo ormonale nella cellula i microfilamenti tendono a depolimerizzarsi).</w:t>
      </w:r>
    </w:p>
    <w:p w:rsidR="00F47FA9" w:rsidRDefault="004A39A3" w:rsidP="00F47FA9">
      <w:pPr>
        <w:widowControl w:val="0"/>
        <w:autoSpaceDE w:val="0"/>
        <w:autoSpaceDN w:val="0"/>
        <w:adjustRightInd w:val="0"/>
        <w:spacing w:after="0" w:line="360" w:lineRule="auto"/>
        <w:jc w:val="both"/>
        <w:rPr>
          <w:rFonts w:ascii="Times New Roman" w:hAnsi="Times New Roman" w:cs="Times New Roman"/>
          <w:b/>
          <w:sz w:val="32"/>
          <w:szCs w:val="32"/>
        </w:rPr>
      </w:pPr>
      <w:r>
        <w:rPr>
          <w:noProof/>
        </w:rPr>
        <w:drawing>
          <wp:inline distT="0" distB="0" distL="0" distR="0">
            <wp:extent cx="6120130" cy="2880061"/>
            <wp:effectExtent l="19050" t="0" r="0" b="0"/>
            <wp:docPr id="69" name="Immagine 69" descr="http://www.mpikg.mpg.de/rl/3F/zimages/cytoskeleton.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http://www.mpikg.mpg.de/rl/3F/zimages/cytoskeleton.jpeg"/>
                    <pic:cNvPicPr>
                      <a:picLocks noChangeAspect="1" noChangeArrowheads="1"/>
                    </pic:cNvPicPr>
                  </pic:nvPicPr>
                  <pic:blipFill>
                    <a:blip r:embed="rId8"/>
                    <a:srcRect/>
                    <a:stretch>
                      <a:fillRect/>
                    </a:stretch>
                  </pic:blipFill>
                  <pic:spPr bwMode="auto">
                    <a:xfrm>
                      <a:off x="0" y="0"/>
                      <a:ext cx="6120130" cy="2880061"/>
                    </a:xfrm>
                    <a:prstGeom prst="rect">
                      <a:avLst/>
                    </a:prstGeom>
                    <a:noFill/>
                    <a:ln w="9525">
                      <a:noFill/>
                      <a:miter lim="800000"/>
                      <a:headEnd/>
                      <a:tailEnd/>
                    </a:ln>
                  </pic:spPr>
                </pic:pic>
              </a:graphicData>
            </a:graphic>
          </wp:inline>
        </w:drawing>
      </w:r>
      <w:r w:rsidR="00F47FA9" w:rsidRPr="00F47FA9">
        <w:rPr>
          <w:rFonts w:ascii="Times New Roman" w:hAnsi="Times New Roman" w:cs="Times New Roman"/>
          <w:b/>
          <w:sz w:val="32"/>
          <w:szCs w:val="32"/>
        </w:rPr>
        <w:t xml:space="preserve"> </w:t>
      </w:r>
    </w:p>
    <w:p w:rsidR="00F47FA9" w:rsidRDefault="00F47FA9" w:rsidP="00F47FA9">
      <w:pPr>
        <w:widowControl w:val="0"/>
        <w:autoSpaceDE w:val="0"/>
        <w:autoSpaceDN w:val="0"/>
        <w:adjustRightInd w:val="0"/>
        <w:spacing w:after="0" w:line="360" w:lineRule="auto"/>
        <w:jc w:val="both"/>
        <w:rPr>
          <w:rFonts w:ascii="Times New Roman" w:hAnsi="Times New Roman" w:cs="Times New Roman"/>
          <w:b/>
          <w:sz w:val="32"/>
          <w:szCs w:val="32"/>
        </w:rPr>
      </w:pPr>
    </w:p>
    <w:p w:rsidR="00F47FA9" w:rsidRDefault="00F47FA9" w:rsidP="00F47FA9">
      <w:pPr>
        <w:widowControl w:val="0"/>
        <w:autoSpaceDE w:val="0"/>
        <w:autoSpaceDN w:val="0"/>
        <w:adjustRightInd w:val="0"/>
        <w:spacing w:after="0" w:line="360" w:lineRule="auto"/>
        <w:jc w:val="both"/>
        <w:rPr>
          <w:rFonts w:ascii="Times New Roman" w:hAnsi="Times New Roman" w:cs="Times New Roman"/>
          <w:b/>
          <w:sz w:val="32"/>
          <w:szCs w:val="32"/>
        </w:rPr>
      </w:pPr>
    </w:p>
    <w:p w:rsidR="00F47FA9" w:rsidRDefault="00F47FA9" w:rsidP="00F47FA9">
      <w:pPr>
        <w:widowControl w:val="0"/>
        <w:autoSpaceDE w:val="0"/>
        <w:autoSpaceDN w:val="0"/>
        <w:adjustRightInd w:val="0"/>
        <w:spacing w:after="0" w:line="360" w:lineRule="auto"/>
        <w:jc w:val="both"/>
        <w:rPr>
          <w:rFonts w:ascii="Times New Roman" w:hAnsi="Times New Roman" w:cs="Times New Roman"/>
          <w:b/>
          <w:sz w:val="32"/>
          <w:szCs w:val="32"/>
        </w:rPr>
      </w:pPr>
    </w:p>
    <w:p w:rsidR="00F47FA9" w:rsidRDefault="00F47FA9" w:rsidP="00F47FA9">
      <w:pPr>
        <w:widowControl w:val="0"/>
        <w:autoSpaceDE w:val="0"/>
        <w:autoSpaceDN w:val="0"/>
        <w:adjustRightInd w:val="0"/>
        <w:spacing w:after="0" w:line="360" w:lineRule="auto"/>
        <w:jc w:val="both"/>
        <w:rPr>
          <w:rFonts w:ascii="Times New Roman" w:hAnsi="Times New Roman" w:cs="Times New Roman"/>
          <w:b/>
          <w:sz w:val="32"/>
          <w:szCs w:val="32"/>
        </w:rPr>
      </w:pPr>
    </w:p>
    <w:p w:rsidR="00F47FA9" w:rsidRPr="00F47FA9" w:rsidRDefault="004A39A3" w:rsidP="00F47FA9">
      <w:pPr>
        <w:widowControl w:val="0"/>
        <w:autoSpaceDE w:val="0"/>
        <w:autoSpaceDN w:val="0"/>
        <w:adjustRightInd w:val="0"/>
        <w:spacing w:after="0" w:line="360" w:lineRule="auto"/>
        <w:jc w:val="both"/>
        <w:rPr>
          <w:rFonts w:ascii="Times New Roman" w:hAnsi="Times New Roman" w:cs="Times New Roman"/>
          <w:b/>
          <w:sz w:val="32"/>
          <w:szCs w:val="32"/>
        </w:rPr>
      </w:pPr>
      <w:r w:rsidRPr="00CA0618">
        <w:rPr>
          <w:rFonts w:ascii="Times New Roman" w:hAnsi="Times New Roman" w:cs="Times New Roman"/>
          <w:sz w:val="24"/>
          <w:szCs w:val="24"/>
        </w:rPr>
        <w:tab/>
      </w:r>
      <w:r w:rsidRPr="00F47FA9">
        <w:rPr>
          <w:rFonts w:ascii="Times New Roman" w:hAnsi="Times New Roman" w:cs="Times New Roman"/>
          <w:b/>
          <w:sz w:val="32"/>
          <w:szCs w:val="32"/>
        </w:rPr>
        <w:t>I</w:t>
      </w:r>
      <w:r>
        <w:rPr>
          <w:rFonts w:ascii="Times New Roman" w:hAnsi="Times New Roman" w:cs="Times New Roman"/>
          <w:b/>
          <w:sz w:val="32"/>
          <w:szCs w:val="32"/>
        </w:rPr>
        <w:t xml:space="preserve"> </w:t>
      </w:r>
      <w:r w:rsidR="00F47FA9" w:rsidRPr="00F47FA9">
        <w:rPr>
          <w:rFonts w:ascii="Times New Roman" w:hAnsi="Times New Roman" w:cs="Times New Roman"/>
          <w:b/>
          <w:sz w:val="32"/>
          <w:szCs w:val="32"/>
        </w:rPr>
        <w:t>microtubuli</w:t>
      </w:r>
    </w:p>
    <w:p w:rsidR="00F47FA9" w:rsidRDefault="00F47FA9" w:rsidP="00F47FA9">
      <w:pPr>
        <w:widowControl w:val="0"/>
        <w:autoSpaceDE w:val="0"/>
        <w:autoSpaceDN w:val="0"/>
        <w:adjustRightInd w:val="0"/>
        <w:spacing w:after="0" w:line="360" w:lineRule="auto"/>
        <w:jc w:val="both"/>
        <w:rPr>
          <w:rFonts w:ascii="Times New Roman" w:hAnsi="Times New Roman" w:cs="Times New Roman"/>
          <w:sz w:val="24"/>
          <w:szCs w:val="24"/>
        </w:rPr>
      </w:pPr>
      <w:r w:rsidRPr="00CA0618">
        <w:rPr>
          <w:rFonts w:ascii="Times New Roman" w:hAnsi="Times New Roman" w:cs="Times New Roman"/>
          <w:sz w:val="24"/>
          <w:szCs w:val="24"/>
        </w:rPr>
        <w:tab/>
        <w:t xml:space="preserve">I microtubuli sono strutture </w:t>
      </w:r>
      <w:proofErr w:type="spellStart"/>
      <w:r w:rsidRPr="00CA0618">
        <w:rPr>
          <w:rFonts w:ascii="Times New Roman" w:hAnsi="Times New Roman" w:cs="Times New Roman"/>
          <w:sz w:val="24"/>
          <w:szCs w:val="24"/>
        </w:rPr>
        <w:t>bastoncellari</w:t>
      </w:r>
      <w:proofErr w:type="spellEnd"/>
      <w:r w:rsidRPr="00CA0618">
        <w:rPr>
          <w:rFonts w:ascii="Times New Roman" w:hAnsi="Times New Roman" w:cs="Times New Roman"/>
          <w:sz w:val="24"/>
          <w:szCs w:val="24"/>
        </w:rPr>
        <w:t xml:space="preserve"> cave del diametro di 30 nm derivanti dall'associazione di uguali quantità di due tipi di molecole </w:t>
      </w:r>
      <w:proofErr w:type="spellStart"/>
      <w:r w:rsidRPr="00CA0618">
        <w:rPr>
          <w:rFonts w:ascii="Times New Roman" w:hAnsi="Times New Roman" w:cs="Times New Roman"/>
          <w:sz w:val="24"/>
          <w:szCs w:val="24"/>
        </w:rPr>
        <w:t>tubuliniche</w:t>
      </w:r>
      <w:proofErr w:type="spellEnd"/>
      <w:r w:rsidRPr="00CA0618">
        <w:rPr>
          <w:rFonts w:ascii="Times New Roman" w:hAnsi="Times New Roman" w:cs="Times New Roman"/>
          <w:sz w:val="24"/>
          <w:szCs w:val="24"/>
        </w:rPr>
        <w:t xml:space="preserve">, entrambi di 50 </w:t>
      </w:r>
      <w:proofErr w:type="spellStart"/>
      <w:r w:rsidRPr="00CA0618">
        <w:rPr>
          <w:rFonts w:ascii="Times New Roman" w:hAnsi="Times New Roman" w:cs="Times New Roman"/>
          <w:sz w:val="24"/>
          <w:szCs w:val="24"/>
        </w:rPr>
        <w:t>kdalton</w:t>
      </w:r>
      <w:proofErr w:type="spellEnd"/>
      <w:r w:rsidRPr="00CA0618">
        <w:rPr>
          <w:rFonts w:ascii="Times New Roman" w:hAnsi="Times New Roman" w:cs="Times New Roman"/>
          <w:sz w:val="24"/>
          <w:szCs w:val="24"/>
        </w:rPr>
        <w:t xml:space="preserve"> di peso molecolare, l'a-</w:t>
      </w:r>
      <w:proofErr w:type="spellStart"/>
      <w:r w:rsidRPr="00CA0618">
        <w:rPr>
          <w:rFonts w:ascii="Times New Roman" w:hAnsi="Times New Roman" w:cs="Times New Roman"/>
          <w:sz w:val="24"/>
          <w:szCs w:val="24"/>
        </w:rPr>
        <w:t>tubulina</w:t>
      </w:r>
      <w:proofErr w:type="spellEnd"/>
      <w:r w:rsidRPr="00CA0618">
        <w:rPr>
          <w:rFonts w:ascii="Times New Roman" w:hAnsi="Times New Roman" w:cs="Times New Roman"/>
          <w:sz w:val="24"/>
          <w:szCs w:val="24"/>
        </w:rPr>
        <w:t xml:space="preserve"> e la b-</w:t>
      </w:r>
      <w:proofErr w:type="spellStart"/>
      <w:r w:rsidRPr="00CA0618">
        <w:rPr>
          <w:rFonts w:ascii="Times New Roman" w:hAnsi="Times New Roman" w:cs="Times New Roman"/>
          <w:sz w:val="24"/>
          <w:szCs w:val="24"/>
        </w:rPr>
        <w:t>tubulina</w:t>
      </w:r>
      <w:proofErr w:type="spellEnd"/>
      <w:r w:rsidRPr="00CA0618">
        <w:rPr>
          <w:rFonts w:ascii="Times New Roman" w:hAnsi="Times New Roman" w:cs="Times New Roman"/>
          <w:sz w:val="24"/>
          <w:szCs w:val="24"/>
        </w:rPr>
        <w:t xml:space="preserve">. Il dimero si lega ad altri dimeri a formare lunghe catene, detti </w:t>
      </w:r>
      <w:proofErr w:type="spellStart"/>
      <w:r w:rsidRPr="00CA0618">
        <w:rPr>
          <w:rFonts w:ascii="Times New Roman" w:hAnsi="Times New Roman" w:cs="Times New Roman"/>
          <w:sz w:val="24"/>
          <w:szCs w:val="24"/>
        </w:rPr>
        <w:t>protofilamenti</w:t>
      </w:r>
      <w:proofErr w:type="spellEnd"/>
      <w:r w:rsidRPr="00CA0618">
        <w:rPr>
          <w:rFonts w:ascii="Times New Roman" w:hAnsi="Times New Roman" w:cs="Times New Roman"/>
          <w:sz w:val="24"/>
          <w:szCs w:val="24"/>
        </w:rPr>
        <w:t xml:space="preserve">; tredici </w:t>
      </w:r>
      <w:proofErr w:type="spellStart"/>
      <w:r w:rsidRPr="00CA0618">
        <w:rPr>
          <w:rFonts w:ascii="Times New Roman" w:hAnsi="Times New Roman" w:cs="Times New Roman"/>
          <w:sz w:val="24"/>
          <w:szCs w:val="24"/>
        </w:rPr>
        <w:t>protofilamenti</w:t>
      </w:r>
      <w:proofErr w:type="spellEnd"/>
      <w:r w:rsidRPr="00CA0618">
        <w:rPr>
          <w:rFonts w:ascii="Times New Roman" w:hAnsi="Times New Roman" w:cs="Times New Roman"/>
          <w:sz w:val="24"/>
          <w:szCs w:val="24"/>
        </w:rPr>
        <w:t xml:space="preserve"> affiancati a formare un foglietto si ripiegano in modo circolare per dare una struttura cilindrica cava. </w:t>
      </w:r>
    </w:p>
    <w:p w:rsidR="00F47FA9" w:rsidRDefault="00F47FA9" w:rsidP="00F47FA9">
      <w:pPr>
        <w:widowControl w:val="0"/>
        <w:autoSpaceDE w:val="0"/>
        <w:autoSpaceDN w:val="0"/>
        <w:adjustRightInd w:val="0"/>
        <w:spacing w:after="0" w:line="360" w:lineRule="auto"/>
        <w:jc w:val="both"/>
        <w:rPr>
          <w:rFonts w:ascii="Times New Roman" w:hAnsi="Times New Roman" w:cs="Times New Roman"/>
          <w:sz w:val="24"/>
          <w:szCs w:val="24"/>
        </w:rPr>
      </w:pPr>
      <w:r>
        <w:rPr>
          <w:noProof/>
        </w:rPr>
        <w:lastRenderedPageBreak/>
        <w:drawing>
          <wp:inline distT="0" distB="0" distL="0" distR="0">
            <wp:extent cx="2466975" cy="3324225"/>
            <wp:effectExtent l="19050" t="0" r="9525" b="0"/>
            <wp:docPr id="4" name="Immagine 4" descr="http://users.unimi.it/metis/tesilionello/tesionline/capitolo_1_file/image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users.unimi.it/metis/tesilionello/tesionline/capitolo_1_file/image009.jpg"/>
                    <pic:cNvPicPr>
                      <a:picLocks noChangeAspect="1" noChangeArrowheads="1"/>
                    </pic:cNvPicPr>
                  </pic:nvPicPr>
                  <pic:blipFill>
                    <a:blip r:embed="rId9"/>
                    <a:srcRect/>
                    <a:stretch>
                      <a:fillRect/>
                    </a:stretch>
                  </pic:blipFill>
                  <pic:spPr bwMode="auto">
                    <a:xfrm>
                      <a:off x="0" y="0"/>
                      <a:ext cx="2466975" cy="3324225"/>
                    </a:xfrm>
                    <a:prstGeom prst="rect">
                      <a:avLst/>
                    </a:prstGeom>
                    <a:noFill/>
                    <a:ln w="9525">
                      <a:noFill/>
                      <a:miter lim="800000"/>
                      <a:headEnd/>
                      <a:tailEnd/>
                    </a:ln>
                  </pic:spPr>
                </pic:pic>
              </a:graphicData>
            </a:graphic>
          </wp:inline>
        </w:drawing>
      </w:r>
    </w:p>
    <w:p w:rsidR="00F47FA9" w:rsidRDefault="00F47FA9" w:rsidP="00F47FA9">
      <w:pPr>
        <w:widowControl w:val="0"/>
        <w:autoSpaceDE w:val="0"/>
        <w:autoSpaceDN w:val="0"/>
        <w:adjustRightInd w:val="0"/>
        <w:spacing w:after="0" w:line="360" w:lineRule="auto"/>
        <w:jc w:val="both"/>
        <w:rPr>
          <w:rFonts w:ascii="Times New Roman" w:hAnsi="Times New Roman" w:cs="Times New Roman"/>
          <w:sz w:val="24"/>
          <w:szCs w:val="24"/>
        </w:rPr>
      </w:pPr>
    </w:p>
    <w:p w:rsidR="00F47FA9" w:rsidRDefault="00F47FA9" w:rsidP="00F47FA9">
      <w:pPr>
        <w:widowControl w:val="0"/>
        <w:autoSpaceDE w:val="0"/>
        <w:autoSpaceDN w:val="0"/>
        <w:adjustRightInd w:val="0"/>
        <w:spacing w:after="0" w:line="360" w:lineRule="auto"/>
        <w:jc w:val="both"/>
        <w:rPr>
          <w:rFonts w:ascii="Times New Roman" w:hAnsi="Times New Roman" w:cs="Times New Roman"/>
          <w:sz w:val="24"/>
          <w:szCs w:val="24"/>
        </w:rPr>
      </w:pPr>
      <w:r w:rsidRPr="00CA0618">
        <w:rPr>
          <w:rFonts w:ascii="Times New Roman" w:hAnsi="Times New Roman" w:cs="Times New Roman"/>
          <w:sz w:val="24"/>
          <w:szCs w:val="24"/>
        </w:rPr>
        <w:t xml:space="preserve">I microtubuli sono strutture polarizzate, cioè su di essi si riconoscono una estremità alla quale preferenzialmente tendono a legarsi i dimeri di </w:t>
      </w:r>
      <w:proofErr w:type="spellStart"/>
      <w:r w:rsidRPr="00CA0618">
        <w:rPr>
          <w:rFonts w:ascii="Times New Roman" w:hAnsi="Times New Roman" w:cs="Times New Roman"/>
          <w:sz w:val="24"/>
          <w:szCs w:val="24"/>
        </w:rPr>
        <w:t>tubulina</w:t>
      </w:r>
      <w:proofErr w:type="spellEnd"/>
      <w:r w:rsidRPr="00CA0618">
        <w:rPr>
          <w:rFonts w:ascii="Times New Roman" w:hAnsi="Times New Roman" w:cs="Times New Roman"/>
          <w:sz w:val="24"/>
          <w:szCs w:val="24"/>
        </w:rPr>
        <w:t xml:space="preserve">, tendendo ad allungare il microtubulo, detta estremità positiva, +, ed una dalla quale i dimeri tendono a distaccarsi, detta estremità negativa, -. La velocità dei due processi è diseguale, essendo maggiore quella di depolimerizzazione. </w:t>
      </w:r>
    </w:p>
    <w:p w:rsidR="00F47FA9" w:rsidRDefault="00F47FA9" w:rsidP="00F47FA9">
      <w:pPr>
        <w:widowControl w:val="0"/>
        <w:autoSpaceDE w:val="0"/>
        <w:autoSpaceDN w:val="0"/>
        <w:adjustRightInd w:val="0"/>
        <w:spacing w:after="0" w:line="360" w:lineRule="auto"/>
        <w:jc w:val="both"/>
        <w:rPr>
          <w:rFonts w:ascii="Times New Roman" w:hAnsi="Times New Roman" w:cs="Times New Roman"/>
          <w:sz w:val="24"/>
          <w:szCs w:val="24"/>
        </w:rPr>
      </w:pPr>
      <w:r>
        <w:rPr>
          <w:noProof/>
        </w:rPr>
        <w:drawing>
          <wp:inline distT="0" distB="0" distL="0" distR="0">
            <wp:extent cx="2075193" cy="4133850"/>
            <wp:effectExtent l="19050" t="0" r="1257" b="0"/>
            <wp:docPr id="16" name="Immagine 16" descr="http://www-3.unipv.it/webbio/anatcomp/freitas/2008-2009/Ross2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www-3.unipv.it/webbio/anatcomp/freitas/2008-2009/Ross238.jpg"/>
                    <pic:cNvPicPr>
                      <a:picLocks noChangeAspect="1" noChangeArrowheads="1"/>
                    </pic:cNvPicPr>
                  </pic:nvPicPr>
                  <pic:blipFill>
                    <a:blip r:embed="rId10"/>
                    <a:srcRect/>
                    <a:stretch>
                      <a:fillRect/>
                    </a:stretch>
                  </pic:blipFill>
                  <pic:spPr bwMode="auto">
                    <a:xfrm>
                      <a:off x="0" y="0"/>
                      <a:ext cx="2075193" cy="4133850"/>
                    </a:xfrm>
                    <a:prstGeom prst="rect">
                      <a:avLst/>
                    </a:prstGeom>
                    <a:noFill/>
                    <a:ln w="9525">
                      <a:noFill/>
                      <a:miter lim="800000"/>
                      <a:headEnd/>
                      <a:tailEnd/>
                    </a:ln>
                  </pic:spPr>
                </pic:pic>
              </a:graphicData>
            </a:graphic>
          </wp:inline>
        </w:drawing>
      </w:r>
      <w:r w:rsidRPr="00CA0618">
        <w:rPr>
          <w:rFonts w:ascii="Times New Roman" w:hAnsi="Times New Roman" w:cs="Times New Roman"/>
          <w:sz w:val="24"/>
          <w:szCs w:val="24"/>
        </w:rPr>
        <w:t xml:space="preserve"> </w:t>
      </w:r>
      <w:r>
        <w:rPr>
          <w:noProof/>
        </w:rPr>
        <w:drawing>
          <wp:inline distT="0" distB="0" distL="0" distR="0">
            <wp:extent cx="3105150" cy="3105150"/>
            <wp:effectExtent l="19050" t="0" r="0" b="0"/>
            <wp:docPr id="19" name="Immagine 19" descr="http://www.unisr.it/biotechbook/upload/images/microtubulo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www.unisr.it/biotechbook/upload/images/microtubulo1.gif"/>
                    <pic:cNvPicPr>
                      <a:picLocks noChangeAspect="1" noChangeArrowheads="1"/>
                    </pic:cNvPicPr>
                  </pic:nvPicPr>
                  <pic:blipFill>
                    <a:blip r:embed="rId11"/>
                    <a:srcRect/>
                    <a:stretch>
                      <a:fillRect/>
                    </a:stretch>
                  </pic:blipFill>
                  <pic:spPr bwMode="auto">
                    <a:xfrm>
                      <a:off x="0" y="0"/>
                      <a:ext cx="3105150" cy="3105150"/>
                    </a:xfrm>
                    <a:prstGeom prst="rect">
                      <a:avLst/>
                    </a:prstGeom>
                    <a:noFill/>
                    <a:ln w="9525">
                      <a:noFill/>
                      <a:miter lim="800000"/>
                      <a:headEnd/>
                      <a:tailEnd/>
                    </a:ln>
                  </pic:spPr>
                </pic:pic>
              </a:graphicData>
            </a:graphic>
          </wp:inline>
        </w:drawing>
      </w:r>
      <w:r w:rsidRPr="00CA0618">
        <w:rPr>
          <w:rFonts w:ascii="Times New Roman" w:hAnsi="Times New Roman" w:cs="Times New Roman"/>
          <w:sz w:val="24"/>
          <w:szCs w:val="24"/>
        </w:rPr>
        <w:t xml:space="preserve"> </w:t>
      </w:r>
    </w:p>
    <w:p w:rsidR="0022047E" w:rsidRDefault="00F47FA9" w:rsidP="00F47FA9">
      <w:pPr>
        <w:widowControl w:val="0"/>
        <w:autoSpaceDE w:val="0"/>
        <w:autoSpaceDN w:val="0"/>
        <w:adjustRightInd w:val="0"/>
        <w:spacing w:after="0" w:line="360" w:lineRule="auto"/>
        <w:jc w:val="both"/>
        <w:rPr>
          <w:rFonts w:ascii="Times New Roman" w:hAnsi="Times New Roman" w:cs="Times New Roman"/>
          <w:sz w:val="24"/>
          <w:szCs w:val="24"/>
        </w:rPr>
      </w:pPr>
      <w:r w:rsidRPr="00CA0618">
        <w:rPr>
          <w:rFonts w:ascii="Times New Roman" w:hAnsi="Times New Roman" w:cs="Times New Roman"/>
          <w:sz w:val="24"/>
          <w:szCs w:val="24"/>
        </w:rPr>
        <w:lastRenderedPageBreak/>
        <w:t xml:space="preserve">In tal modo i microtubuli scomparirebbero se le loro estremità - non fossero legate ai centri organizzatori dei microtubuli, che impediscono l'aggregarsi ed il disaggregarsi delle </w:t>
      </w:r>
      <w:proofErr w:type="spellStart"/>
      <w:r w:rsidRPr="00CA0618">
        <w:rPr>
          <w:rFonts w:ascii="Times New Roman" w:hAnsi="Times New Roman" w:cs="Times New Roman"/>
          <w:sz w:val="24"/>
          <w:szCs w:val="24"/>
        </w:rPr>
        <w:t>subunità</w:t>
      </w:r>
      <w:proofErr w:type="spellEnd"/>
      <w:r w:rsidRPr="00CA0618">
        <w:rPr>
          <w:rFonts w:ascii="Times New Roman" w:hAnsi="Times New Roman" w:cs="Times New Roman"/>
          <w:sz w:val="24"/>
          <w:szCs w:val="24"/>
        </w:rPr>
        <w:t xml:space="preserve"> a tale estremità. È dalla variazione relativa della polimerizzazione e depolimerizzazione che deriva l'allungamento e l'accorciamento dei microtubuli. </w:t>
      </w:r>
      <w:proofErr w:type="spellStart"/>
      <w:r w:rsidRPr="00CA0618">
        <w:rPr>
          <w:rFonts w:ascii="Times New Roman" w:hAnsi="Times New Roman" w:cs="Times New Roman"/>
          <w:sz w:val="24"/>
          <w:szCs w:val="24"/>
        </w:rPr>
        <w:t>Perchè</w:t>
      </w:r>
      <w:proofErr w:type="spellEnd"/>
      <w:r w:rsidRPr="00CA0618">
        <w:rPr>
          <w:rFonts w:ascii="Times New Roman" w:hAnsi="Times New Roman" w:cs="Times New Roman"/>
          <w:sz w:val="24"/>
          <w:szCs w:val="24"/>
        </w:rPr>
        <w:t xml:space="preserve"> avvenga la polimerizzazione dei dimeri di </w:t>
      </w:r>
      <w:proofErr w:type="spellStart"/>
      <w:r w:rsidRPr="00CA0618">
        <w:rPr>
          <w:rFonts w:ascii="Times New Roman" w:hAnsi="Times New Roman" w:cs="Times New Roman"/>
          <w:sz w:val="24"/>
          <w:szCs w:val="24"/>
        </w:rPr>
        <w:t>tubulina</w:t>
      </w:r>
      <w:proofErr w:type="spellEnd"/>
      <w:r w:rsidRPr="00CA0618">
        <w:rPr>
          <w:rFonts w:ascii="Times New Roman" w:hAnsi="Times New Roman" w:cs="Times New Roman"/>
          <w:sz w:val="24"/>
          <w:szCs w:val="24"/>
        </w:rPr>
        <w:t xml:space="preserve"> nel microtubulo è indispensabile la presenza, oltre che di ioni Ca++ e Mg++, del GTP, non necessariamente la sua idrolisi: solo le molecole legate al GTP hanno una conformazione tale da entrare a far parte del filamento di </w:t>
      </w:r>
      <w:proofErr w:type="spellStart"/>
      <w:r w:rsidRPr="00CA0618">
        <w:rPr>
          <w:rFonts w:ascii="Times New Roman" w:hAnsi="Times New Roman" w:cs="Times New Roman"/>
          <w:sz w:val="24"/>
          <w:szCs w:val="24"/>
        </w:rPr>
        <w:t>tubulina</w:t>
      </w:r>
      <w:proofErr w:type="spellEnd"/>
      <w:r w:rsidRPr="00CA0618">
        <w:rPr>
          <w:rFonts w:ascii="Times New Roman" w:hAnsi="Times New Roman" w:cs="Times New Roman"/>
          <w:sz w:val="24"/>
          <w:szCs w:val="24"/>
        </w:rPr>
        <w:t xml:space="preserve"> e sono in grado di entrare del microtubulo in accrescimento, per cui all'estremità + si trovano solo molecole legate al GTP. Nel momento in cui comincia l'idrolisi del GTP, </w:t>
      </w:r>
      <w:proofErr w:type="spellStart"/>
      <w:r w:rsidRPr="00CA0618">
        <w:rPr>
          <w:rFonts w:ascii="Times New Roman" w:hAnsi="Times New Roman" w:cs="Times New Roman"/>
          <w:sz w:val="24"/>
          <w:szCs w:val="24"/>
        </w:rPr>
        <w:t>poichè</w:t>
      </w:r>
      <w:proofErr w:type="spellEnd"/>
      <w:r w:rsidRPr="00CA0618">
        <w:rPr>
          <w:rFonts w:ascii="Times New Roman" w:hAnsi="Times New Roman" w:cs="Times New Roman"/>
          <w:sz w:val="24"/>
          <w:szCs w:val="24"/>
        </w:rPr>
        <w:t xml:space="preserve"> i monomeri legati al GDP si dissociano velocemente dal filamento, inizia la depolimerizzazione, a volte irreversibile del </w:t>
      </w:r>
      <w:proofErr w:type="spellStart"/>
      <w:r w:rsidRPr="00CA0618">
        <w:rPr>
          <w:rFonts w:ascii="Times New Roman" w:hAnsi="Times New Roman" w:cs="Times New Roman"/>
          <w:sz w:val="24"/>
          <w:szCs w:val="24"/>
        </w:rPr>
        <w:t>fialmento</w:t>
      </w:r>
      <w:proofErr w:type="spellEnd"/>
      <w:r w:rsidRPr="00CA0618">
        <w:rPr>
          <w:rFonts w:ascii="Times New Roman" w:hAnsi="Times New Roman" w:cs="Times New Roman"/>
          <w:sz w:val="24"/>
          <w:szCs w:val="24"/>
        </w:rPr>
        <w:t xml:space="preserve"> stesso. In queste condizioni i microtubuli si formano correttamente, ma tendono a non disporsi in fasci paralleli; </w:t>
      </w:r>
      <w:proofErr w:type="spellStart"/>
      <w:r w:rsidRPr="00CA0618">
        <w:rPr>
          <w:rFonts w:ascii="Times New Roman" w:hAnsi="Times New Roman" w:cs="Times New Roman"/>
          <w:sz w:val="24"/>
          <w:szCs w:val="24"/>
        </w:rPr>
        <w:t>affinchè</w:t>
      </w:r>
      <w:proofErr w:type="spellEnd"/>
      <w:r w:rsidRPr="00CA0618">
        <w:rPr>
          <w:rFonts w:ascii="Times New Roman" w:hAnsi="Times New Roman" w:cs="Times New Roman"/>
          <w:sz w:val="24"/>
          <w:szCs w:val="24"/>
        </w:rPr>
        <w:t xml:space="preserve"> ciò accada viene coinvolto il complesso molecolare delle MAP, le proteine associate al microtubulo. </w:t>
      </w:r>
      <w:r w:rsidR="0022047E">
        <w:rPr>
          <w:noProof/>
        </w:rPr>
        <w:drawing>
          <wp:inline distT="0" distB="0" distL="0" distR="0">
            <wp:extent cx="3200400" cy="2105025"/>
            <wp:effectExtent l="19050" t="0" r="0" b="0"/>
            <wp:docPr id="28" name="Immagine 28" descr="http://www.cytochemistry.net/cell-biology/microt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www.cytochemistry.net/cell-biology/microt2.gif"/>
                    <pic:cNvPicPr>
                      <a:picLocks noChangeAspect="1" noChangeArrowheads="1"/>
                    </pic:cNvPicPr>
                  </pic:nvPicPr>
                  <pic:blipFill>
                    <a:blip r:embed="rId12"/>
                    <a:srcRect/>
                    <a:stretch>
                      <a:fillRect/>
                    </a:stretch>
                  </pic:blipFill>
                  <pic:spPr bwMode="auto">
                    <a:xfrm>
                      <a:off x="0" y="0"/>
                      <a:ext cx="3200400" cy="2105025"/>
                    </a:xfrm>
                    <a:prstGeom prst="rect">
                      <a:avLst/>
                    </a:prstGeom>
                    <a:noFill/>
                    <a:ln w="9525">
                      <a:noFill/>
                      <a:miter lim="800000"/>
                      <a:headEnd/>
                      <a:tailEnd/>
                    </a:ln>
                  </pic:spPr>
                </pic:pic>
              </a:graphicData>
            </a:graphic>
          </wp:inline>
        </w:drawing>
      </w:r>
      <w:r w:rsidR="0022047E" w:rsidRPr="00CA0618">
        <w:rPr>
          <w:rFonts w:ascii="Times New Roman" w:hAnsi="Times New Roman" w:cs="Times New Roman"/>
          <w:sz w:val="24"/>
          <w:szCs w:val="24"/>
        </w:rPr>
        <w:t xml:space="preserve"> </w:t>
      </w:r>
    </w:p>
    <w:p w:rsidR="0022047E" w:rsidRDefault="0022047E" w:rsidP="00F47FA9">
      <w:pPr>
        <w:widowControl w:val="0"/>
        <w:autoSpaceDE w:val="0"/>
        <w:autoSpaceDN w:val="0"/>
        <w:adjustRightInd w:val="0"/>
        <w:spacing w:after="0" w:line="360" w:lineRule="auto"/>
        <w:jc w:val="both"/>
        <w:rPr>
          <w:rFonts w:ascii="Times New Roman" w:hAnsi="Times New Roman" w:cs="Times New Roman"/>
          <w:sz w:val="24"/>
          <w:szCs w:val="24"/>
        </w:rPr>
      </w:pPr>
    </w:p>
    <w:p w:rsidR="00F47FA9" w:rsidRPr="00CA0618" w:rsidRDefault="00F47FA9" w:rsidP="00F47FA9">
      <w:pPr>
        <w:widowControl w:val="0"/>
        <w:autoSpaceDE w:val="0"/>
        <w:autoSpaceDN w:val="0"/>
        <w:adjustRightInd w:val="0"/>
        <w:spacing w:after="0" w:line="360" w:lineRule="auto"/>
        <w:jc w:val="both"/>
        <w:rPr>
          <w:rFonts w:ascii="Times New Roman" w:hAnsi="Times New Roman" w:cs="Times New Roman"/>
          <w:sz w:val="24"/>
          <w:szCs w:val="24"/>
        </w:rPr>
      </w:pPr>
      <w:r w:rsidRPr="00CA0618">
        <w:rPr>
          <w:rFonts w:ascii="Times New Roman" w:hAnsi="Times New Roman" w:cs="Times New Roman"/>
          <w:sz w:val="24"/>
          <w:szCs w:val="24"/>
        </w:rPr>
        <w:t>In tal modo i singoli microtubuli si assemblano in modo lineare e parallelo gli uni agli altri e possono entrare a far parte di strutture come il fuso mitotico, le ciglia ed i flagelli.</w:t>
      </w:r>
    </w:p>
    <w:p w:rsidR="00F47FA9" w:rsidRPr="00CA0618" w:rsidRDefault="00F47FA9" w:rsidP="00F47FA9">
      <w:pPr>
        <w:widowControl w:val="0"/>
        <w:autoSpaceDE w:val="0"/>
        <w:autoSpaceDN w:val="0"/>
        <w:adjustRightInd w:val="0"/>
        <w:spacing w:after="0" w:line="360" w:lineRule="auto"/>
        <w:jc w:val="both"/>
        <w:rPr>
          <w:rFonts w:ascii="Times New Roman" w:hAnsi="Times New Roman" w:cs="Times New Roman"/>
          <w:sz w:val="24"/>
          <w:szCs w:val="24"/>
        </w:rPr>
      </w:pPr>
    </w:p>
    <w:p w:rsidR="0022047E" w:rsidRDefault="00F47FA9" w:rsidP="00F47FA9">
      <w:pPr>
        <w:widowControl w:val="0"/>
        <w:autoSpaceDE w:val="0"/>
        <w:autoSpaceDN w:val="0"/>
        <w:adjustRightInd w:val="0"/>
        <w:spacing w:after="0" w:line="360" w:lineRule="auto"/>
        <w:jc w:val="both"/>
        <w:rPr>
          <w:rFonts w:ascii="Times New Roman" w:hAnsi="Times New Roman" w:cs="Times New Roman"/>
          <w:sz w:val="24"/>
          <w:szCs w:val="24"/>
        </w:rPr>
      </w:pPr>
      <w:r w:rsidRPr="00CA0618">
        <w:rPr>
          <w:rFonts w:ascii="Times New Roman" w:hAnsi="Times New Roman" w:cs="Times New Roman"/>
          <w:sz w:val="24"/>
          <w:szCs w:val="24"/>
        </w:rPr>
        <w:tab/>
        <w:t xml:space="preserve">Le ciglia sono deputate allo spostamento di fluidi sulla superficie cellulare (es.: ciglia dell'epitelio delle alte vie respiratorie per l'emissione del muco da naso e bocca) </w:t>
      </w:r>
    </w:p>
    <w:p w:rsidR="0022047E" w:rsidRDefault="0022047E" w:rsidP="00F47FA9">
      <w:pPr>
        <w:widowControl w:val="0"/>
        <w:autoSpaceDE w:val="0"/>
        <w:autoSpaceDN w:val="0"/>
        <w:adjustRightInd w:val="0"/>
        <w:spacing w:after="0" w:line="360" w:lineRule="auto"/>
        <w:jc w:val="both"/>
        <w:rPr>
          <w:rFonts w:ascii="Times New Roman" w:hAnsi="Times New Roman" w:cs="Times New Roman"/>
          <w:sz w:val="24"/>
          <w:szCs w:val="24"/>
        </w:rPr>
      </w:pPr>
    </w:p>
    <w:p w:rsidR="0022047E" w:rsidRDefault="0022047E" w:rsidP="00F47FA9">
      <w:pPr>
        <w:widowControl w:val="0"/>
        <w:autoSpaceDE w:val="0"/>
        <w:autoSpaceDN w:val="0"/>
        <w:adjustRightInd w:val="0"/>
        <w:spacing w:after="0" w:line="360" w:lineRule="auto"/>
        <w:jc w:val="both"/>
        <w:rPr>
          <w:rFonts w:ascii="Times New Roman" w:hAnsi="Times New Roman" w:cs="Times New Roman"/>
          <w:sz w:val="24"/>
          <w:szCs w:val="24"/>
        </w:rPr>
      </w:pPr>
    </w:p>
    <w:p w:rsidR="0022047E" w:rsidRDefault="0022047E" w:rsidP="00F47FA9">
      <w:pPr>
        <w:widowControl w:val="0"/>
        <w:autoSpaceDE w:val="0"/>
        <w:autoSpaceDN w:val="0"/>
        <w:adjustRightInd w:val="0"/>
        <w:spacing w:after="0" w:line="360" w:lineRule="auto"/>
        <w:jc w:val="both"/>
        <w:rPr>
          <w:rFonts w:ascii="Times New Roman" w:hAnsi="Times New Roman" w:cs="Times New Roman"/>
          <w:sz w:val="24"/>
          <w:szCs w:val="24"/>
        </w:rPr>
      </w:pPr>
      <w:r>
        <w:rPr>
          <w:noProof/>
        </w:rPr>
        <w:lastRenderedPageBreak/>
        <w:drawing>
          <wp:inline distT="0" distB="0" distL="0" distR="0">
            <wp:extent cx="4000500" cy="2533650"/>
            <wp:effectExtent l="19050" t="0" r="0" b="0"/>
            <wp:docPr id="34" name="Immagine 34" descr="http://media.focus.it/allegati/1836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media.focus.it/allegati/183676.JPG"/>
                    <pic:cNvPicPr>
                      <a:picLocks noChangeAspect="1" noChangeArrowheads="1"/>
                    </pic:cNvPicPr>
                  </pic:nvPicPr>
                  <pic:blipFill>
                    <a:blip r:embed="rId13"/>
                    <a:srcRect/>
                    <a:stretch>
                      <a:fillRect/>
                    </a:stretch>
                  </pic:blipFill>
                  <pic:spPr bwMode="auto">
                    <a:xfrm>
                      <a:off x="0" y="0"/>
                      <a:ext cx="4000500" cy="2533650"/>
                    </a:xfrm>
                    <a:prstGeom prst="rect">
                      <a:avLst/>
                    </a:prstGeom>
                    <a:noFill/>
                    <a:ln w="9525">
                      <a:noFill/>
                      <a:miter lim="800000"/>
                      <a:headEnd/>
                      <a:tailEnd/>
                    </a:ln>
                  </pic:spPr>
                </pic:pic>
              </a:graphicData>
            </a:graphic>
          </wp:inline>
        </w:drawing>
      </w:r>
      <w:r w:rsidRPr="00CA0618">
        <w:rPr>
          <w:rFonts w:ascii="Times New Roman" w:hAnsi="Times New Roman" w:cs="Times New Roman"/>
          <w:sz w:val="24"/>
          <w:szCs w:val="24"/>
        </w:rPr>
        <w:t xml:space="preserve"> </w:t>
      </w:r>
    </w:p>
    <w:p w:rsidR="0022047E" w:rsidRDefault="0022047E" w:rsidP="00F47FA9">
      <w:pPr>
        <w:widowControl w:val="0"/>
        <w:autoSpaceDE w:val="0"/>
        <w:autoSpaceDN w:val="0"/>
        <w:adjustRightInd w:val="0"/>
        <w:spacing w:after="0" w:line="360" w:lineRule="auto"/>
        <w:jc w:val="both"/>
        <w:rPr>
          <w:rFonts w:ascii="Times New Roman" w:hAnsi="Times New Roman" w:cs="Times New Roman"/>
          <w:sz w:val="24"/>
          <w:szCs w:val="24"/>
        </w:rPr>
      </w:pPr>
    </w:p>
    <w:p w:rsidR="0022047E" w:rsidRDefault="00F47FA9" w:rsidP="00F47FA9">
      <w:pPr>
        <w:widowControl w:val="0"/>
        <w:autoSpaceDE w:val="0"/>
        <w:autoSpaceDN w:val="0"/>
        <w:adjustRightInd w:val="0"/>
        <w:spacing w:after="0" w:line="360" w:lineRule="auto"/>
        <w:jc w:val="both"/>
        <w:rPr>
          <w:rFonts w:ascii="Times New Roman" w:hAnsi="Times New Roman" w:cs="Times New Roman"/>
          <w:sz w:val="24"/>
          <w:szCs w:val="24"/>
        </w:rPr>
      </w:pPr>
      <w:r w:rsidRPr="00CA0618">
        <w:rPr>
          <w:rFonts w:ascii="Times New Roman" w:hAnsi="Times New Roman" w:cs="Times New Roman"/>
          <w:sz w:val="24"/>
          <w:szCs w:val="24"/>
        </w:rPr>
        <w:t xml:space="preserve">o di sospingere una cellula singola attraverso un fluido (es.: ciglia dell'epitelio tubarico che sospinge l'ovocellula), mentre i flagelli </w:t>
      </w:r>
      <w:r w:rsidR="0022047E">
        <w:rPr>
          <w:noProof/>
        </w:rPr>
        <w:drawing>
          <wp:inline distT="0" distB="0" distL="0" distR="0">
            <wp:extent cx="2581275" cy="2302498"/>
            <wp:effectExtent l="19050" t="0" r="9525" b="0"/>
            <wp:docPr id="31" name="Immagine 31" descr="http://upload.wikimedia.org/wikipedia/commons/thumb/1/15/Flagellum_base_diagram_en.svg/250px-Flagellum_base_diagram_en.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upload.wikimedia.org/wikipedia/commons/thumb/1/15/Flagellum_base_diagram_en.svg/250px-Flagellum_base_diagram_en.svg.png"/>
                    <pic:cNvPicPr>
                      <a:picLocks noChangeAspect="1" noChangeArrowheads="1"/>
                    </pic:cNvPicPr>
                  </pic:nvPicPr>
                  <pic:blipFill>
                    <a:blip r:embed="rId14"/>
                    <a:srcRect/>
                    <a:stretch>
                      <a:fillRect/>
                    </a:stretch>
                  </pic:blipFill>
                  <pic:spPr bwMode="auto">
                    <a:xfrm>
                      <a:off x="0" y="0"/>
                      <a:ext cx="2581588" cy="2302777"/>
                    </a:xfrm>
                    <a:prstGeom prst="rect">
                      <a:avLst/>
                    </a:prstGeom>
                    <a:noFill/>
                    <a:ln w="9525">
                      <a:noFill/>
                      <a:miter lim="800000"/>
                      <a:headEnd/>
                      <a:tailEnd/>
                    </a:ln>
                  </pic:spPr>
                </pic:pic>
              </a:graphicData>
            </a:graphic>
          </wp:inline>
        </w:drawing>
      </w:r>
      <w:r w:rsidR="0022047E" w:rsidRPr="00CA0618">
        <w:rPr>
          <w:rFonts w:ascii="Times New Roman" w:hAnsi="Times New Roman" w:cs="Times New Roman"/>
          <w:sz w:val="24"/>
          <w:szCs w:val="24"/>
        </w:rPr>
        <w:t xml:space="preserve"> </w:t>
      </w:r>
    </w:p>
    <w:p w:rsidR="00F47FA9" w:rsidRPr="00CA0618" w:rsidRDefault="00F47FA9" w:rsidP="00F47FA9">
      <w:pPr>
        <w:widowControl w:val="0"/>
        <w:autoSpaceDE w:val="0"/>
        <w:autoSpaceDN w:val="0"/>
        <w:adjustRightInd w:val="0"/>
        <w:spacing w:after="0" w:line="360" w:lineRule="auto"/>
        <w:jc w:val="both"/>
        <w:rPr>
          <w:rFonts w:ascii="Times New Roman" w:hAnsi="Times New Roman" w:cs="Times New Roman"/>
          <w:sz w:val="24"/>
          <w:szCs w:val="24"/>
        </w:rPr>
      </w:pPr>
      <w:r w:rsidRPr="00CA0618">
        <w:rPr>
          <w:rFonts w:ascii="Times New Roman" w:hAnsi="Times New Roman" w:cs="Times New Roman"/>
          <w:sz w:val="24"/>
          <w:szCs w:val="24"/>
        </w:rPr>
        <w:t xml:space="preserve">consentono, tramite movimenti simili a colpi di frusta, di spingere una singola cellula in un fluido (es.: il movimento degli spermatozoi). Ciglia e flagelli condividono la medesima </w:t>
      </w:r>
      <w:proofErr w:type="spellStart"/>
      <w:r w:rsidRPr="00CA0618">
        <w:rPr>
          <w:rFonts w:ascii="Times New Roman" w:hAnsi="Times New Roman" w:cs="Times New Roman"/>
          <w:sz w:val="24"/>
          <w:szCs w:val="24"/>
        </w:rPr>
        <w:t>truttura</w:t>
      </w:r>
      <w:proofErr w:type="spellEnd"/>
      <w:r w:rsidRPr="00CA0618">
        <w:rPr>
          <w:rFonts w:ascii="Times New Roman" w:hAnsi="Times New Roman" w:cs="Times New Roman"/>
          <w:sz w:val="24"/>
          <w:szCs w:val="24"/>
        </w:rPr>
        <w:t>, dove 9 speciali microtubuli doppi sono ordinati in un anello intorno ad una coppia di microtubuli isolati</w:t>
      </w:r>
      <w:r w:rsidR="0022047E">
        <w:rPr>
          <w:noProof/>
        </w:rPr>
        <w:drawing>
          <wp:inline distT="0" distB="0" distL="0" distR="0">
            <wp:extent cx="6120130" cy="2709058"/>
            <wp:effectExtent l="19050" t="0" r="0" b="0"/>
            <wp:docPr id="2" name="Immagine 7" descr="http://www.ricercaitaliana.it/images/rif/PRIN/2004050349/imm_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ricercaitaliana.it/images/rif/PRIN/2004050349/imm_0001.jpg"/>
                    <pic:cNvPicPr>
                      <a:picLocks noChangeAspect="1" noChangeArrowheads="1"/>
                    </pic:cNvPicPr>
                  </pic:nvPicPr>
                  <pic:blipFill>
                    <a:blip r:embed="rId15"/>
                    <a:srcRect/>
                    <a:stretch>
                      <a:fillRect/>
                    </a:stretch>
                  </pic:blipFill>
                  <pic:spPr bwMode="auto">
                    <a:xfrm>
                      <a:off x="0" y="0"/>
                      <a:ext cx="6120130" cy="2709058"/>
                    </a:xfrm>
                    <a:prstGeom prst="rect">
                      <a:avLst/>
                    </a:prstGeom>
                    <a:noFill/>
                    <a:ln w="9525">
                      <a:noFill/>
                      <a:miter lim="800000"/>
                      <a:headEnd/>
                      <a:tailEnd/>
                    </a:ln>
                  </pic:spPr>
                </pic:pic>
              </a:graphicData>
            </a:graphic>
          </wp:inline>
        </w:drawing>
      </w:r>
      <w:r w:rsidRPr="00CA0618">
        <w:rPr>
          <w:rFonts w:ascii="Times New Roman" w:hAnsi="Times New Roman" w:cs="Times New Roman"/>
          <w:sz w:val="24"/>
          <w:szCs w:val="24"/>
        </w:rPr>
        <w:lastRenderedPageBreak/>
        <w:t xml:space="preserve">. Il movimento di ciglia e flagelli è dovuto allo scorrimento relativo delle coppie di microtubuli le une rispetto alle altre e ciò è permesso dalla presenza della </w:t>
      </w:r>
      <w:proofErr w:type="spellStart"/>
      <w:r w:rsidRPr="00CA0618">
        <w:rPr>
          <w:rFonts w:ascii="Times New Roman" w:hAnsi="Times New Roman" w:cs="Times New Roman"/>
          <w:sz w:val="24"/>
          <w:szCs w:val="24"/>
        </w:rPr>
        <w:t>dineina</w:t>
      </w:r>
      <w:proofErr w:type="spellEnd"/>
      <w:r w:rsidRPr="00CA0618">
        <w:rPr>
          <w:rFonts w:ascii="Times New Roman" w:hAnsi="Times New Roman" w:cs="Times New Roman"/>
          <w:sz w:val="24"/>
          <w:szCs w:val="24"/>
        </w:rPr>
        <w:t xml:space="preserve">, che lega tra di loro le coppie di microtubuli e ne favorisce lo scorrimento con un movimento elastico grazie alla sua attività </w:t>
      </w:r>
      <w:proofErr w:type="spellStart"/>
      <w:r w:rsidRPr="00CA0618">
        <w:rPr>
          <w:rFonts w:ascii="Times New Roman" w:hAnsi="Times New Roman" w:cs="Times New Roman"/>
          <w:sz w:val="24"/>
          <w:szCs w:val="24"/>
        </w:rPr>
        <w:t>ATPasica</w:t>
      </w:r>
      <w:proofErr w:type="spellEnd"/>
      <w:r w:rsidRPr="00CA0618">
        <w:rPr>
          <w:rFonts w:ascii="Times New Roman" w:hAnsi="Times New Roman" w:cs="Times New Roman"/>
          <w:sz w:val="24"/>
          <w:szCs w:val="24"/>
        </w:rPr>
        <w:t>, che fornis</w:t>
      </w:r>
      <w:r w:rsidR="00F10843">
        <w:rPr>
          <w:rFonts w:ascii="Times New Roman" w:hAnsi="Times New Roman" w:cs="Times New Roman"/>
          <w:sz w:val="24"/>
          <w:szCs w:val="24"/>
        </w:rPr>
        <w:t xml:space="preserve">ce l'energia per tale processo </w:t>
      </w:r>
    </w:p>
    <w:p w:rsidR="0022047E" w:rsidRDefault="0022047E" w:rsidP="00F47FA9">
      <w:pPr>
        <w:widowControl w:val="0"/>
        <w:autoSpaceDE w:val="0"/>
        <w:autoSpaceDN w:val="0"/>
        <w:adjustRightInd w:val="0"/>
        <w:spacing w:after="0" w:line="360" w:lineRule="auto"/>
        <w:jc w:val="both"/>
        <w:rPr>
          <w:rFonts w:ascii="Times New Roman" w:hAnsi="Times New Roman" w:cs="Times New Roman"/>
          <w:b/>
          <w:sz w:val="24"/>
          <w:szCs w:val="24"/>
        </w:rPr>
      </w:pPr>
    </w:p>
    <w:p w:rsidR="0022047E" w:rsidRDefault="0022047E" w:rsidP="00F47FA9">
      <w:pPr>
        <w:widowControl w:val="0"/>
        <w:autoSpaceDE w:val="0"/>
        <w:autoSpaceDN w:val="0"/>
        <w:adjustRightInd w:val="0"/>
        <w:spacing w:after="0" w:line="360" w:lineRule="auto"/>
        <w:jc w:val="both"/>
        <w:rPr>
          <w:rFonts w:ascii="Times New Roman" w:hAnsi="Times New Roman" w:cs="Times New Roman"/>
          <w:b/>
          <w:sz w:val="24"/>
          <w:szCs w:val="24"/>
        </w:rPr>
      </w:pPr>
    </w:p>
    <w:p w:rsidR="00F47FA9" w:rsidRPr="0022047E" w:rsidRDefault="0022047E" w:rsidP="00F47FA9">
      <w:pPr>
        <w:widowControl w:val="0"/>
        <w:autoSpaceDE w:val="0"/>
        <w:autoSpaceDN w:val="0"/>
        <w:adjustRightInd w:val="0"/>
        <w:spacing w:after="0" w:line="360" w:lineRule="auto"/>
        <w:jc w:val="both"/>
        <w:rPr>
          <w:rFonts w:ascii="Times New Roman" w:hAnsi="Times New Roman" w:cs="Times New Roman"/>
          <w:b/>
          <w:sz w:val="24"/>
          <w:szCs w:val="24"/>
        </w:rPr>
      </w:pPr>
      <w:r w:rsidRPr="0022047E">
        <w:rPr>
          <w:rFonts w:ascii="Times New Roman" w:hAnsi="Times New Roman" w:cs="Times New Roman"/>
          <w:b/>
          <w:sz w:val="24"/>
          <w:szCs w:val="24"/>
        </w:rPr>
        <w:t>I microfilamenti</w:t>
      </w:r>
    </w:p>
    <w:p w:rsidR="0022047E" w:rsidRDefault="00F47FA9" w:rsidP="00F47FA9">
      <w:pPr>
        <w:widowControl w:val="0"/>
        <w:autoSpaceDE w:val="0"/>
        <w:autoSpaceDN w:val="0"/>
        <w:adjustRightInd w:val="0"/>
        <w:spacing w:after="0" w:line="360" w:lineRule="auto"/>
        <w:jc w:val="both"/>
        <w:rPr>
          <w:rFonts w:ascii="Times New Roman" w:hAnsi="Times New Roman" w:cs="Times New Roman"/>
          <w:sz w:val="24"/>
          <w:szCs w:val="24"/>
        </w:rPr>
      </w:pPr>
      <w:r w:rsidRPr="00CA0618">
        <w:rPr>
          <w:rFonts w:ascii="Times New Roman" w:hAnsi="Times New Roman" w:cs="Times New Roman"/>
          <w:sz w:val="24"/>
          <w:szCs w:val="24"/>
        </w:rPr>
        <w:tab/>
        <w:t xml:space="preserve">I microfilamenti sono strutture </w:t>
      </w:r>
      <w:proofErr w:type="spellStart"/>
      <w:r w:rsidRPr="00CA0618">
        <w:rPr>
          <w:rFonts w:ascii="Times New Roman" w:hAnsi="Times New Roman" w:cs="Times New Roman"/>
          <w:sz w:val="24"/>
          <w:szCs w:val="24"/>
        </w:rPr>
        <w:t>bastoncellari</w:t>
      </w:r>
      <w:proofErr w:type="spellEnd"/>
      <w:r w:rsidRPr="00CA0618">
        <w:rPr>
          <w:rFonts w:ascii="Times New Roman" w:hAnsi="Times New Roman" w:cs="Times New Roman"/>
          <w:sz w:val="24"/>
          <w:szCs w:val="24"/>
        </w:rPr>
        <w:t xml:space="preserve"> piene (a differenza dei microtubuli che sono strutture cave) del diametro di circa 9.5 nm, derivanti dalla polimerizzazione di molecole di actina, una proteina globulare di 42 </w:t>
      </w:r>
      <w:proofErr w:type="spellStart"/>
      <w:r w:rsidRPr="00CA0618">
        <w:rPr>
          <w:rFonts w:ascii="Times New Roman" w:hAnsi="Times New Roman" w:cs="Times New Roman"/>
          <w:sz w:val="24"/>
          <w:szCs w:val="24"/>
        </w:rPr>
        <w:t>kdalton</w:t>
      </w:r>
      <w:proofErr w:type="spellEnd"/>
      <w:r w:rsidRPr="00CA0618">
        <w:rPr>
          <w:rFonts w:ascii="Times New Roman" w:hAnsi="Times New Roman" w:cs="Times New Roman"/>
          <w:sz w:val="24"/>
          <w:szCs w:val="24"/>
        </w:rPr>
        <w:t xml:space="preserve"> di peso molecolare (actina G). </w:t>
      </w:r>
    </w:p>
    <w:p w:rsidR="00F10843" w:rsidRDefault="00F10843" w:rsidP="00F47FA9">
      <w:pPr>
        <w:widowControl w:val="0"/>
        <w:autoSpaceDE w:val="0"/>
        <w:autoSpaceDN w:val="0"/>
        <w:adjustRightInd w:val="0"/>
        <w:spacing w:after="0" w:line="360" w:lineRule="auto"/>
        <w:jc w:val="both"/>
        <w:rPr>
          <w:rFonts w:ascii="Times New Roman" w:hAnsi="Times New Roman" w:cs="Times New Roman"/>
          <w:sz w:val="24"/>
          <w:szCs w:val="24"/>
        </w:rPr>
      </w:pPr>
    </w:p>
    <w:p w:rsidR="0022047E" w:rsidRDefault="0022047E" w:rsidP="00F47FA9">
      <w:pPr>
        <w:widowControl w:val="0"/>
        <w:autoSpaceDE w:val="0"/>
        <w:autoSpaceDN w:val="0"/>
        <w:adjustRightInd w:val="0"/>
        <w:spacing w:after="0" w:line="360" w:lineRule="auto"/>
        <w:jc w:val="both"/>
        <w:rPr>
          <w:rFonts w:ascii="Times New Roman" w:hAnsi="Times New Roman" w:cs="Times New Roman"/>
          <w:sz w:val="24"/>
          <w:szCs w:val="24"/>
        </w:rPr>
      </w:pPr>
      <w:r>
        <w:rPr>
          <w:noProof/>
        </w:rPr>
        <w:drawing>
          <wp:inline distT="0" distB="0" distL="0" distR="0">
            <wp:extent cx="3762375" cy="1642904"/>
            <wp:effectExtent l="19050" t="0" r="9525" b="0"/>
            <wp:docPr id="40" name="Immagine 40" descr="http://www.cartage.org.lb/en/themes/sciences/zoology/animalphysiology/anatomy/animalcellstructure/microfilaments/microfilame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www.cartage.org.lb/en/themes/sciences/zoology/animalphysiology/anatomy/animalcellstructure/microfilaments/microfilament.jpg"/>
                    <pic:cNvPicPr>
                      <a:picLocks noChangeAspect="1" noChangeArrowheads="1"/>
                    </pic:cNvPicPr>
                  </pic:nvPicPr>
                  <pic:blipFill>
                    <a:blip r:embed="rId16"/>
                    <a:srcRect/>
                    <a:stretch>
                      <a:fillRect/>
                    </a:stretch>
                  </pic:blipFill>
                  <pic:spPr bwMode="auto">
                    <a:xfrm>
                      <a:off x="0" y="0"/>
                      <a:ext cx="3762375" cy="1642904"/>
                    </a:xfrm>
                    <a:prstGeom prst="rect">
                      <a:avLst/>
                    </a:prstGeom>
                    <a:noFill/>
                    <a:ln w="9525">
                      <a:noFill/>
                      <a:miter lim="800000"/>
                      <a:headEnd/>
                      <a:tailEnd/>
                    </a:ln>
                  </pic:spPr>
                </pic:pic>
              </a:graphicData>
            </a:graphic>
          </wp:inline>
        </w:drawing>
      </w:r>
    </w:p>
    <w:p w:rsidR="0022047E" w:rsidRDefault="00F47FA9" w:rsidP="00F47FA9">
      <w:pPr>
        <w:widowControl w:val="0"/>
        <w:autoSpaceDE w:val="0"/>
        <w:autoSpaceDN w:val="0"/>
        <w:adjustRightInd w:val="0"/>
        <w:spacing w:after="0" w:line="360" w:lineRule="auto"/>
        <w:jc w:val="both"/>
        <w:rPr>
          <w:rFonts w:ascii="Times New Roman" w:hAnsi="Times New Roman" w:cs="Times New Roman"/>
          <w:sz w:val="24"/>
          <w:szCs w:val="24"/>
        </w:rPr>
      </w:pPr>
      <w:r w:rsidRPr="00CA0618">
        <w:rPr>
          <w:rFonts w:ascii="Times New Roman" w:hAnsi="Times New Roman" w:cs="Times New Roman"/>
          <w:sz w:val="24"/>
          <w:szCs w:val="24"/>
        </w:rPr>
        <w:t>La struttura di ogni singolo microfilamento deriva dall'intreccio di due catene di actina, al pari di due lunghi fili di perle che vengano attorcigliati intorno al medesimo asse (a</w:t>
      </w:r>
      <w:r w:rsidR="0022047E">
        <w:rPr>
          <w:rFonts w:ascii="Times New Roman" w:hAnsi="Times New Roman" w:cs="Times New Roman"/>
          <w:sz w:val="24"/>
          <w:szCs w:val="24"/>
        </w:rPr>
        <w:t>c</w:t>
      </w:r>
      <w:r w:rsidRPr="00CA0618">
        <w:rPr>
          <w:rFonts w:ascii="Times New Roman" w:hAnsi="Times New Roman" w:cs="Times New Roman"/>
          <w:sz w:val="24"/>
          <w:szCs w:val="24"/>
        </w:rPr>
        <w:t xml:space="preserve">tina F, filamentosa). L'addizione dei singoli monomeri di actina G a formare l'actina F avviene in presenza di ATP, idrolizzato da una specifica </w:t>
      </w:r>
      <w:proofErr w:type="spellStart"/>
      <w:r w:rsidRPr="00CA0618">
        <w:rPr>
          <w:rFonts w:ascii="Times New Roman" w:hAnsi="Times New Roman" w:cs="Times New Roman"/>
          <w:sz w:val="24"/>
          <w:szCs w:val="24"/>
        </w:rPr>
        <w:t>ATPasi</w:t>
      </w:r>
      <w:proofErr w:type="spellEnd"/>
      <w:r w:rsidRPr="00CA0618">
        <w:rPr>
          <w:rFonts w:ascii="Times New Roman" w:hAnsi="Times New Roman" w:cs="Times New Roman"/>
          <w:sz w:val="24"/>
          <w:szCs w:val="24"/>
        </w:rPr>
        <w:t xml:space="preserve"> citoplasmatica attivata dalla presenza di actina G, e di ioni come il Ca++ ed il Mg++. Come i microtubuli, anche i microfilamenti sono strutture polarizzate: l'actina G si associa al microtubulo in accrescimento con una velocità da 5 a 10 volte superiore ad una estremità, detta </w:t>
      </w:r>
      <w:r w:rsidRPr="0022047E">
        <w:rPr>
          <w:rFonts w:ascii="Arial Black" w:hAnsi="Arial Black" w:cs="Times New Roman"/>
          <w:b/>
          <w:sz w:val="32"/>
          <w:szCs w:val="32"/>
        </w:rPr>
        <w:t>+</w:t>
      </w:r>
      <w:r w:rsidRPr="00CA0618">
        <w:rPr>
          <w:rFonts w:ascii="Times New Roman" w:hAnsi="Times New Roman" w:cs="Times New Roman"/>
          <w:sz w:val="24"/>
          <w:szCs w:val="24"/>
        </w:rPr>
        <w:t xml:space="preserve">, rispetto all'altra, detta </w:t>
      </w:r>
      <w:r w:rsidRPr="0022047E">
        <w:rPr>
          <w:rFonts w:ascii="Arial Black" w:hAnsi="Arial Black" w:cs="Times New Roman"/>
          <w:sz w:val="32"/>
          <w:szCs w:val="32"/>
        </w:rPr>
        <w:t>-</w:t>
      </w:r>
      <w:r w:rsidRPr="0022047E">
        <w:rPr>
          <w:rFonts w:ascii="Times New Roman" w:hAnsi="Times New Roman" w:cs="Times New Roman"/>
          <w:sz w:val="32"/>
          <w:szCs w:val="32"/>
        </w:rPr>
        <w:t>.</w:t>
      </w:r>
      <w:r w:rsidRPr="00CA0618">
        <w:rPr>
          <w:rFonts w:ascii="Times New Roman" w:hAnsi="Times New Roman" w:cs="Times New Roman"/>
          <w:sz w:val="24"/>
          <w:szCs w:val="24"/>
        </w:rPr>
        <w:t xml:space="preserve"> </w:t>
      </w:r>
    </w:p>
    <w:p w:rsidR="0022047E" w:rsidRDefault="0022047E" w:rsidP="00F47FA9">
      <w:pPr>
        <w:widowControl w:val="0"/>
        <w:autoSpaceDE w:val="0"/>
        <w:autoSpaceDN w:val="0"/>
        <w:adjustRightInd w:val="0"/>
        <w:spacing w:after="0" w:line="360" w:lineRule="auto"/>
        <w:jc w:val="both"/>
        <w:rPr>
          <w:rFonts w:ascii="Times New Roman" w:hAnsi="Times New Roman" w:cs="Times New Roman"/>
          <w:sz w:val="24"/>
          <w:szCs w:val="24"/>
        </w:rPr>
      </w:pPr>
      <w:r>
        <w:rPr>
          <w:noProof/>
        </w:rPr>
        <w:drawing>
          <wp:inline distT="0" distB="0" distL="0" distR="0">
            <wp:extent cx="4429125" cy="1828800"/>
            <wp:effectExtent l="19050" t="0" r="9525" b="0"/>
            <wp:docPr id="3" name="Immagine 37" descr="http://www-3.unipv.it/webbio/anatcomp/freitas/2008-2009/Ross2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www-3.unipv.it/webbio/anatcomp/freitas/2008-2009/Ross243.jpg"/>
                    <pic:cNvPicPr>
                      <a:picLocks noChangeAspect="1" noChangeArrowheads="1"/>
                    </pic:cNvPicPr>
                  </pic:nvPicPr>
                  <pic:blipFill>
                    <a:blip r:embed="rId17"/>
                    <a:srcRect/>
                    <a:stretch>
                      <a:fillRect/>
                    </a:stretch>
                  </pic:blipFill>
                  <pic:spPr bwMode="auto">
                    <a:xfrm>
                      <a:off x="0" y="0"/>
                      <a:ext cx="4429125" cy="1828800"/>
                    </a:xfrm>
                    <a:prstGeom prst="rect">
                      <a:avLst/>
                    </a:prstGeom>
                    <a:noFill/>
                    <a:ln w="9525">
                      <a:noFill/>
                      <a:miter lim="800000"/>
                      <a:headEnd/>
                      <a:tailEnd/>
                    </a:ln>
                  </pic:spPr>
                </pic:pic>
              </a:graphicData>
            </a:graphic>
          </wp:inline>
        </w:drawing>
      </w:r>
    </w:p>
    <w:p w:rsidR="0022047E" w:rsidRDefault="0022047E" w:rsidP="00F47FA9">
      <w:pPr>
        <w:widowControl w:val="0"/>
        <w:autoSpaceDE w:val="0"/>
        <w:autoSpaceDN w:val="0"/>
        <w:adjustRightInd w:val="0"/>
        <w:spacing w:after="0" w:line="360" w:lineRule="auto"/>
        <w:jc w:val="both"/>
        <w:rPr>
          <w:rFonts w:ascii="Times New Roman" w:hAnsi="Times New Roman" w:cs="Times New Roman"/>
          <w:sz w:val="24"/>
          <w:szCs w:val="24"/>
        </w:rPr>
      </w:pPr>
    </w:p>
    <w:p w:rsidR="00F47FA9" w:rsidRPr="00CA0618" w:rsidRDefault="00F47FA9" w:rsidP="00F47FA9">
      <w:pPr>
        <w:widowControl w:val="0"/>
        <w:autoSpaceDE w:val="0"/>
        <w:autoSpaceDN w:val="0"/>
        <w:adjustRightInd w:val="0"/>
        <w:spacing w:after="0" w:line="360" w:lineRule="auto"/>
        <w:jc w:val="both"/>
        <w:rPr>
          <w:rFonts w:ascii="Times New Roman" w:hAnsi="Times New Roman" w:cs="Times New Roman"/>
          <w:sz w:val="24"/>
          <w:szCs w:val="24"/>
        </w:rPr>
      </w:pPr>
      <w:r w:rsidRPr="00CA0618">
        <w:rPr>
          <w:rFonts w:ascii="Times New Roman" w:hAnsi="Times New Roman" w:cs="Times New Roman"/>
          <w:sz w:val="24"/>
          <w:szCs w:val="24"/>
        </w:rPr>
        <w:t xml:space="preserve">I microfilamenti formano all'interno della cellula una rete a maglie larghe o si associano in fasci </w:t>
      </w:r>
      <w:r w:rsidRPr="00CA0618">
        <w:rPr>
          <w:rFonts w:ascii="Times New Roman" w:hAnsi="Times New Roman" w:cs="Times New Roman"/>
          <w:sz w:val="24"/>
          <w:szCs w:val="24"/>
        </w:rPr>
        <w:lastRenderedPageBreak/>
        <w:t xml:space="preserve">paralleli, a seconda dello stato funzionale della cellula. I microfilamenti costituiscono l'impalcatura interna dei microvilli, conferendo a questi la capacità di accrescersi in lunghezza in risposta ad adeguati stimoli. I microfilamenti, inoltre, a seconda delle cellule, possono stabilire interazioni con varie proteine, tra cui la miosina, con la quale costituiscono l'unità base della contrazione sia a livello muscolare che extra-muscolare (es.: anello contrattile </w:t>
      </w:r>
      <w:proofErr w:type="spellStart"/>
      <w:r w:rsidRPr="00CA0618">
        <w:rPr>
          <w:rFonts w:ascii="Times New Roman" w:hAnsi="Times New Roman" w:cs="Times New Roman"/>
          <w:sz w:val="24"/>
          <w:szCs w:val="24"/>
        </w:rPr>
        <w:t>telofasico</w:t>
      </w:r>
      <w:proofErr w:type="spellEnd"/>
      <w:r w:rsidRPr="00CA0618">
        <w:rPr>
          <w:rFonts w:ascii="Times New Roman" w:hAnsi="Times New Roman" w:cs="Times New Roman"/>
          <w:sz w:val="24"/>
          <w:szCs w:val="24"/>
        </w:rPr>
        <w:t xml:space="preserve">, alla fine della divisione cellulare per separare le cellule figlie) </w:t>
      </w:r>
    </w:p>
    <w:p w:rsidR="00F47FA9" w:rsidRPr="00F10843" w:rsidRDefault="00F10843" w:rsidP="00F47FA9">
      <w:pPr>
        <w:widowControl w:val="0"/>
        <w:autoSpaceDE w:val="0"/>
        <w:autoSpaceDN w:val="0"/>
        <w:adjustRightInd w:val="0"/>
        <w:spacing w:after="0" w:line="360" w:lineRule="auto"/>
        <w:jc w:val="both"/>
        <w:rPr>
          <w:rFonts w:ascii="Times New Roman" w:hAnsi="Times New Roman" w:cs="Times New Roman"/>
          <w:b/>
          <w:sz w:val="32"/>
          <w:szCs w:val="32"/>
        </w:rPr>
      </w:pPr>
      <w:r w:rsidRPr="00F10843">
        <w:rPr>
          <w:rFonts w:ascii="Times New Roman" w:hAnsi="Times New Roman" w:cs="Times New Roman"/>
          <w:b/>
          <w:sz w:val="32"/>
          <w:szCs w:val="32"/>
        </w:rPr>
        <w:t>filamenti intermedi</w:t>
      </w:r>
    </w:p>
    <w:p w:rsidR="00F10843" w:rsidRDefault="00F47FA9" w:rsidP="00F10843">
      <w:pPr>
        <w:pStyle w:val="NormaleWeb"/>
        <w:jc w:val="both"/>
      </w:pPr>
      <w:r w:rsidRPr="00CA0618">
        <w:tab/>
        <w:t xml:space="preserve">Con il nome di filamenti intermedi (tabella 2) ci si riferisce ad una famiglia di filamenti molto eterogenei per le loro proprietà biologiche, ma con una organizzazione strutturale sostanzialmente simile, che formano una rete di collegamento all'interno della cellula, ad esempio tra il nucleo e la superficie cellulare. </w:t>
      </w:r>
    </w:p>
    <w:p w:rsidR="00F10843" w:rsidRDefault="00F10843" w:rsidP="00F10843">
      <w:pPr>
        <w:pStyle w:val="NormaleWeb"/>
        <w:jc w:val="both"/>
      </w:pPr>
    </w:p>
    <w:p w:rsidR="00F10843" w:rsidRDefault="00F10843" w:rsidP="00F10843">
      <w:pPr>
        <w:pStyle w:val="NormaleWeb"/>
        <w:jc w:val="both"/>
      </w:pPr>
    </w:p>
    <w:p w:rsidR="004A39A3" w:rsidRDefault="004A39A3" w:rsidP="00F10843">
      <w:pPr>
        <w:pStyle w:val="NormaleWeb"/>
        <w:jc w:val="both"/>
      </w:pPr>
      <w:r>
        <w:rPr>
          <w:noProof/>
        </w:rPr>
        <w:drawing>
          <wp:inline distT="0" distB="0" distL="0" distR="0">
            <wp:extent cx="4467225" cy="4248150"/>
            <wp:effectExtent l="19050" t="0" r="9525" b="0"/>
            <wp:docPr id="54" name="Immagine 54" descr="Lodish19f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Lodish19f51"/>
                    <pic:cNvPicPr>
                      <a:picLocks noChangeAspect="1" noChangeArrowheads="1"/>
                    </pic:cNvPicPr>
                  </pic:nvPicPr>
                  <pic:blipFill>
                    <a:blip r:embed="rId18">
                      <a:lum contrast="10000"/>
                    </a:blip>
                    <a:srcRect/>
                    <a:stretch>
                      <a:fillRect/>
                    </a:stretch>
                  </pic:blipFill>
                  <pic:spPr bwMode="auto">
                    <a:xfrm>
                      <a:off x="0" y="0"/>
                      <a:ext cx="4467225" cy="4248150"/>
                    </a:xfrm>
                    <a:prstGeom prst="rect">
                      <a:avLst/>
                    </a:prstGeom>
                    <a:noFill/>
                    <a:ln w="9525">
                      <a:noFill/>
                      <a:miter lim="800000"/>
                      <a:headEnd/>
                      <a:tailEnd/>
                    </a:ln>
                  </pic:spPr>
                </pic:pic>
              </a:graphicData>
            </a:graphic>
          </wp:inline>
        </w:drawing>
      </w:r>
    </w:p>
    <w:p w:rsidR="00F10843" w:rsidRDefault="00F10843" w:rsidP="00F10843">
      <w:pPr>
        <w:pStyle w:val="NormaleWeb"/>
        <w:jc w:val="both"/>
      </w:pPr>
      <w:r>
        <w:rPr>
          <w:noProof/>
        </w:rPr>
        <w:lastRenderedPageBreak/>
        <w:drawing>
          <wp:inline distT="0" distB="0" distL="0" distR="0">
            <wp:extent cx="4448175" cy="2486025"/>
            <wp:effectExtent l="19050" t="0" r="9525" b="0"/>
            <wp:docPr id="46" name="Immagine 46" descr="http://www.geneticaebiologia.unito.it/citoscheletro/classiprotei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www.geneticaebiologia.unito.it/citoscheletro/classiproteine.jpg"/>
                    <pic:cNvPicPr>
                      <a:picLocks noChangeAspect="1" noChangeArrowheads="1"/>
                    </pic:cNvPicPr>
                  </pic:nvPicPr>
                  <pic:blipFill>
                    <a:blip r:embed="rId19"/>
                    <a:srcRect/>
                    <a:stretch>
                      <a:fillRect/>
                    </a:stretch>
                  </pic:blipFill>
                  <pic:spPr bwMode="auto">
                    <a:xfrm>
                      <a:off x="0" y="0"/>
                      <a:ext cx="4448175" cy="2486025"/>
                    </a:xfrm>
                    <a:prstGeom prst="rect">
                      <a:avLst/>
                    </a:prstGeom>
                    <a:noFill/>
                    <a:ln w="9525">
                      <a:noFill/>
                      <a:miter lim="800000"/>
                      <a:headEnd/>
                      <a:tailEnd/>
                    </a:ln>
                  </pic:spPr>
                </pic:pic>
              </a:graphicData>
            </a:graphic>
          </wp:inline>
        </w:drawing>
      </w:r>
    </w:p>
    <w:p w:rsidR="00F47FA9" w:rsidRPr="00CA0618" w:rsidRDefault="00F10843" w:rsidP="00F10843">
      <w:pPr>
        <w:widowControl w:val="0"/>
        <w:autoSpaceDE w:val="0"/>
        <w:autoSpaceDN w:val="0"/>
        <w:adjustRightInd w:val="0"/>
        <w:spacing w:after="0" w:line="360" w:lineRule="auto"/>
        <w:jc w:val="both"/>
        <w:rPr>
          <w:rFonts w:ascii="Times New Roman" w:hAnsi="Times New Roman" w:cs="Times New Roman"/>
          <w:sz w:val="24"/>
          <w:szCs w:val="24"/>
        </w:rPr>
      </w:pPr>
      <w:r w:rsidRPr="00CA0618">
        <w:rPr>
          <w:rFonts w:ascii="Times New Roman" w:hAnsi="Times New Roman" w:cs="Times New Roman"/>
          <w:sz w:val="24"/>
          <w:szCs w:val="24"/>
        </w:rPr>
        <w:t xml:space="preserve"> </w:t>
      </w:r>
      <w:proofErr w:type="spellStart"/>
      <w:r w:rsidR="00F47FA9" w:rsidRPr="00CA0618">
        <w:rPr>
          <w:rFonts w:ascii="Times New Roman" w:hAnsi="Times New Roman" w:cs="Times New Roman"/>
          <w:sz w:val="24"/>
          <w:szCs w:val="24"/>
        </w:rPr>
        <w:t>Poichè</w:t>
      </w:r>
      <w:proofErr w:type="spellEnd"/>
      <w:r w:rsidR="00F47FA9" w:rsidRPr="00CA0618">
        <w:rPr>
          <w:rFonts w:ascii="Times New Roman" w:hAnsi="Times New Roman" w:cs="Times New Roman"/>
          <w:sz w:val="24"/>
          <w:szCs w:val="24"/>
        </w:rPr>
        <w:t>, a differenza delle altre due componenti del citoscheletro, i filamenti intermedi sono costituiti da uno specifico tipo di proteina a seconda del tessuto di appartenenza, essi rivestono una notevole importanza per la diagnosi differenziale istologica di tumori indifferenziati: in essi, infatti, le cellule possono conservare i filamenti intermedi specifici della cellula normale di partenza.</w:t>
      </w:r>
    </w:p>
    <w:p w:rsidR="00F47FA9" w:rsidRDefault="004A39A3" w:rsidP="00F47FA9">
      <w:pPr>
        <w:rPr>
          <w:rFonts w:ascii="Times New Roman" w:hAnsi="Times New Roman" w:cs="Times New Roman"/>
          <w:sz w:val="24"/>
          <w:szCs w:val="24"/>
        </w:rPr>
      </w:pPr>
      <w:r>
        <w:rPr>
          <w:noProof/>
        </w:rPr>
        <w:drawing>
          <wp:inline distT="0" distB="0" distL="0" distR="0">
            <wp:extent cx="5715000" cy="3533775"/>
            <wp:effectExtent l="19050" t="0" r="0" b="0"/>
            <wp:docPr id="57" name="Immagine 57" descr="http://www.nature.com/nrm/journal/v5/n8/images/nrm1438-i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http://www.nature.com/nrm/journal/v5/n8/images/nrm1438-i1.jpg"/>
                    <pic:cNvPicPr>
                      <a:picLocks noChangeAspect="1" noChangeArrowheads="1"/>
                    </pic:cNvPicPr>
                  </pic:nvPicPr>
                  <pic:blipFill>
                    <a:blip r:embed="rId20"/>
                    <a:srcRect/>
                    <a:stretch>
                      <a:fillRect/>
                    </a:stretch>
                  </pic:blipFill>
                  <pic:spPr bwMode="auto">
                    <a:xfrm>
                      <a:off x="0" y="0"/>
                      <a:ext cx="5715000" cy="3533775"/>
                    </a:xfrm>
                    <a:prstGeom prst="rect">
                      <a:avLst/>
                    </a:prstGeom>
                    <a:noFill/>
                    <a:ln w="9525">
                      <a:noFill/>
                      <a:miter lim="800000"/>
                      <a:headEnd/>
                      <a:tailEnd/>
                    </a:ln>
                  </pic:spPr>
                </pic:pic>
              </a:graphicData>
            </a:graphic>
          </wp:inline>
        </w:drawing>
      </w:r>
    </w:p>
    <w:p w:rsidR="00780AA7" w:rsidRPr="00A7099A" w:rsidRDefault="00780AA7" w:rsidP="00780AA7">
      <w:pPr>
        <w:widowControl w:val="0"/>
        <w:autoSpaceDE w:val="0"/>
        <w:autoSpaceDN w:val="0"/>
        <w:adjustRightInd w:val="0"/>
        <w:spacing w:after="0" w:line="360" w:lineRule="auto"/>
        <w:jc w:val="both"/>
        <w:rPr>
          <w:rFonts w:ascii="Times New Roman" w:hAnsi="Times New Roman" w:cs="Times New Roman"/>
          <w:b/>
          <w:sz w:val="32"/>
          <w:szCs w:val="32"/>
        </w:rPr>
      </w:pPr>
      <w:r w:rsidRPr="00A7099A">
        <w:rPr>
          <w:rFonts w:ascii="Times New Roman" w:hAnsi="Times New Roman" w:cs="Times New Roman"/>
          <w:b/>
          <w:sz w:val="32"/>
          <w:szCs w:val="32"/>
        </w:rPr>
        <w:t>Specializzazioni della membrana plasmatica</w:t>
      </w:r>
    </w:p>
    <w:p w:rsidR="00780AA7" w:rsidRPr="00CA0618" w:rsidRDefault="00780AA7" w:rsidP="00780AA7">
      <w:pPr>
        <w:widowControl w:val="0"/>
        <w:autoSpaceDE w:val="0"/>
        <w:autoSpaceDN w:val="0"/>
        <w:adjustRightInd w:val="0"/>
        <w:spacing w:after="0" w:line="360" w:lineRule="auto"/>
        <w:jc w:val="both"/>
        <w:rPr>
          <w:rFonts w:ascii="Times New Roman" w:hAnsi="Times New Roman" w:cs="Times New Roman"/>
          <w:sz w:val="24"/>
          <w:szCs w:val="24"/>
        </w:rPr>
      </w:pPr>
    </w:p>
    <w:p w:rsidR="00780AA7" w:rsidRPr="00CA0618" w:rsidRDefault="00780AA7" w:rsidP="00780AA7">
      <w:pPr>
        <w:widowControl w:val="0"/>
        <w:autoSpaceDE w:val="0"/>
        <w:autoSpaceDN w:val="0"/>
        <w:adjustRightInd w:val="0"/>
        <w:spacing w:after="0" w:line="360" w:lineRule="auto"/>
        <w:jc w:val="both"/>
        <w:rPr>
          <w:rFonts w:ascii="Times New Roman" w:hAnsi="Times New Roman" w:cs="Times New Roman"/>
          <w:sz w:val="24"/>
          <w:szCs w:val="24"/>
        </w:rPr>
      </w:pPr>
      <w:r w:rsidRPr="00CA0618">
        <w:rPr>
          <w:rFonts w:ascii="Times New Roman" w:hAnsi="Times New Roman" w:cs="Times New Roman"/>
          <w:sz w:val="24"/>
          <w:szCs w:val="24"/>
        </w:rPr>
        <w:tab/>
        <w:t>Negli organismi pluricellulari le cellule si trovano in relazione con l'ambiente e tra di loro mediante specializzazioni della membrana plasmatica, come microvilli e giunzioni.</w:t>
      </w:r>
    </w:p>
    <w:p w:rsidR="00780AA7" w:rsidRPr="00CA0618" w:rsidRDefault="00780AA7" w:rsidP="00780AA7">
      <w:pPr>
        <w:widowControl w:val="0"/>
        <w:autoSpaceDE w:val="0"/>
        <w:autoSpaceDN w:val="0"/>
        <w:adjustRightInd w:val="0"/>
        <w:spacing w:after="0" w:line="360" w:lineRule="auto"/>
        <w:jc w:val="both"/>
        <w:rPr>
          <w:rFonts w:ascii="Times New Roman" w:hAnsi="Times New Roman" w:cs="Times New Roman"/>
          <w:sz w:val="24"/>
          <w:szCs w:val="24"/>
        </w:rPr>
      </w:pPr>
    </w:p>
    <w:p w:rsidR="00780AA7" w:rsidRPr="00CA0618" w:rsidRDefault="00780AA7" w:rsidP="00780AA7">
      <w:pPr>
        <w:widowControl w:val="0"/>
        <w:autoSpaceDE w:val="0"/>
        <w:autoSpaceDN w:val="0"/>
        <w:adjustRightInd w:val="0"/>
        <w:spacing w:after="0" w:line="360" w:lineRule="auto"/>
        <w:jc w:val="both"/>
        <w:rPr>
          <w:rFonts w:ascii="Times New Roman" w:hAnsi="Times New Roman" w:cs="Times New Roman"/>
          <w:sz w:val="24"/>
          <w:szCs w:val="24"/>
        </w:rPr>
      </w:pPr>
      <w:r w:rsidRPr="00CA0618">
        <w:rPr>
          <w:rFonts w:ascii="Times New Roman" w:hAnsi="Times New Roman" w:cs="Times New Roman"/>
          <w:sz w:val="24"/>
          <w:szCs w:val="24"/>
        </w:rPr>
        <w:tab/>
        <w:t xml:space="preserve">I microvilli sono costituiti da estroflessioni digitiformi di citoplasma ricoperte di membrana </w:t>
      </w:r>
      <w:r w:rsidRPr="00CA0618">
        <w:rPr>
          <w:rFonts w:ascii="Times New Roman" w:hAnsi="Times New Roman" w:cs="Times New Roman"/>
          <w:sz w:val="24"/>
          <w:szCs w:val="24"/>
        </w:rPr>
        <w:lastRenderedPageBreak/>
        <w:t>plasmatica. Hanno una lunghezza di 0.6/0.8 m ed uno spessore di 0.1 m. Essi si trovano gli uni accanto agli altri su di un polo della cellula e consentono un ampio incremento della superficie cellulare. Esempi paradig</w:t>
      </w:r>
      <w:r>
        <w:rPr>
          <w:rFonts w:ascii="Times New Roman" w:hAnsi="Times New Roman" w:cs="Times New Roman"/>
          <w:sz w:val="24"/>
          <w:szCs w:val="24"/>
        </w:rPr>
        <w:t>m</w:t>
      </w:r>
      <w:r w:rsidRPr="00CA0618">
        <w:rPr>
          <w:rFonts w:ascii="Times New Roman" w:hAnsi="Times New Roman" w:cs="Times New Roman"/>
          <w:sz w:val="24"/>
          <w:szCs w:val="24"/>
        </w:rPr>
        <w:t>atici di cellule dotate di microvilli sono forniti dalle cellule di rivestimento dell'intestino e del tubulo renale, dove queste specializzazioni di membrana sono critiche per l'assorbimento e la secrezione.</w:t>
      </w:r>
    </w:p>
    <w:p w:rsidR="00780AA7" w:rsidRDefault="00F47FA9" w:rsidP="00780AA7">
      <w:pPr>
        <w:widowControl w:val="0"/>
        <w:autoSpaceDE w:val="0"/>
        <w:autoSpaceDN w:val="0"/>
        <w:adjustRightInd w:val="0"/>
        <w:spacing w:after="0" w:line="360" w:lineRule="auto"/>
        <w:jc w:val="both"/>
        <w:rPr>
          <w:rFonts w:ascii="Times New Roman" w:hAnsi="Times New Roman" w:cs="Times New Roman"/>
          <w:sz w:val="24"/>
          <w:szCs w:val="24"/>
        </w:rPr>
      </w:pPr>
      <w:r>
        <w:rPr>
          <w:noProof/>
        </w:rPr>
        <w:drawing>
          <wp:inline distT="0" distB="0" distL="0" distR="0">
            <wp:extent cx="5143500" cy="2781300"/>
            <wp:effectExtent l="19050" t="0" r="0" b="0"/>
            <wp:docPr id="1" name="Immagine 1" descr="http://www.mc.vanderbilt.edu/histology/word/2004/Cell%20Junctions%2004_files/image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mc.vanderbilt.edu/histology/word/2004/Cell%20Junctions%2004_files/image002.jpg"/>
                    <pic:cNvPicPr>
                      <a:picLocks noChangeAspect="1" noChangeArrowheads="1"/>
                    </pic:cNvPicPr>
                  </pic:nvPicPr>
                  <pic:blipFill>
                    <a:blip r:embed="rId21"/>
                    <a:srcRect/>
                    <a:stretch>
                      <a:fillRect/>
                    </a:stretch>
                  </pic:blipFill>
                  <pic:spPr bwMode="auto">
                    <a:xfrm>
                      <a:off x="0" y="0"/>
                      <a:ext cx="5143500" cy="2781300"/>
                    </a:xfrm>
                    <a:prstGeom prst="rect">
                      <a:avLst/>
                    </a:prstGeom>
                    <a:noFill/>
                    <a:ln w="9525">
                      <a:noFill/>
                      <a:miter lim="800000"/>
                      <a:headEnd/>
                      <a:tailEnd/>
                    </a:ln>
                  </pic:spPr>
                </pic:pic>
              </a:graphicData>
            </a:graphic>
          </wp:inline>
        </w:drawing>
      </w:r>
    </w:p>
    <w:p w:rsidR="004A39A3" w:rsidRDefault="004A39A3" w:rsidP="00780AA7">
      <w:pPr>
        <w:widowControl w:val="0"/>
        <w:autoSpaceDE w:val="0"/>
        <w:autoSpaceDN w:val="0"/>
        <w:adjustRightInd w:val="0"/>
        <w:spacing w:after="0" w:line="360" w:lineRule="auto"/>
        <w:jc w:val="both"/>
        <w:rPr>
          <w:rFonts w:ascii="Times New Roman" w:hAnsi="Times New Roman" w:cs="Times New Roman"/>
          <w:b/>
          <w:sz w:val="32"/>
          <w:szCs w:val="32"/>
        </w:rPr>
      </w:pPr>
    </w:p>
    <w:p w:rsidR="004A39A3" w:rsidRDefault="004A39A3" w:rsidP="00780AA7">
      <w:pPr>
        <w:widowControl w:val="0"/>
        <w:autoSpaceDE w:val="0"/>
        <w:autoSpaceDN w:val="0"/>
        <w:adjustRightInd w:val="0"/>
        <w:spacing w:after="0" w:line="360" w:lineRule="auto"/>
        <w:jc w:val="both"/>
        <w:rPr>
          <w:rFonts w:ascii="Times New Roman" w:hAnsi="Times New Roman" w:cs="Times New Roman"/>
          <w:b/>
          <w:sz w:val="32"/>
          <w:szCs w:val="32"/>
        </w:rPr>
      </w:pPr>
    </w:p>
    <w:p w:rsidR="004A39A3" w:rsidRDefault="004A39A3" w:rsidP="00780AA7">
      <w:pPr>
        <w:widowControl w:val="0"/>
        <w:autoSpaceDE w:val="0"/>
        <w:autoSpaceDN w:val="0"/>
        <w:adjustRightInd w:val="0"/>
        <w:spacing w:after="0" w:line="360" w:lineRule="auto"/>
        <w:jc w:val="both"/>
        <w:rPr>
          <w:rFonts w:ascii="Times New Roman" w:hAnsi="Times New Roman" w:cs="Times New Roman"/>
          <w:b/>
          <w:sz w:val="32"/>
          <w:szCs w:val="32"/>
        </w:rPr>
      </w:pPr>
    </w:p>
    <w:p w:rsidR="004A39A3" w:rsidRDefault="004A39A3" w:rsidP="00780AA7">
      <w:pPr>
        <w:widowControl w:val="0"/>
        <w:autoSpaceDE w:val="0"/>
        <w:autoSpaceDN w:val="0"/>
        <w:adjustRightInd w:val="0"/>
        <w:spacing w:after="0" w:line="360" w:lineRule="auto"/>
        <w:jc w:val="both"/>
        <w:rPr>
          <w:rFonts w:ascii="Times New Roman" w:hAnsi="Times New Roman" w:cs="Times New Roman"/>
          <w:b/>
          <w:sz w:val="32"/>
          <w:szCs w:val="32"/>
        </w:rPr>
      </w:pPr>
    </w:p>
    <w:p w:rsidR="004A39A3" w:rsidRDefault="004A39A3" w:rsidP="00780AA7">
      <w:pPr>
        <w:widowControl w:val="0"/>
        <w:autoSpaceDE w:val="0"/>
        <w:autoSpaceDN w:val="0"/>
        <w:adjustRightInd w:val="0"/>
        <w:spacing w:after="0" w:line="360" w:lineRule="auto"/>
        <w:jc w:val="both"/>
        <w:rPr>
          <w:rFonts w:ascii="Times New Roman" w:hAnsi="Times New Roman" w:cs="Times New Roman"/>
          <w:b/>
          <w:sz w:val="32"/>
          <w:szCs w:val="32"/>
        </w:rPr>
      </w:pPr>
    </w:p>
    <w:p w:rsidR="004A39A3" w:rsidRDefault="004A39A3" w:rsidP="00780AA7">
      <w:pPr>
        <w:widowControl w:val="0"/>
        <w:autoSpaceDE w:val="0"/>
        <w:autoSpaceDN w:val="0"/>
        <w:adjustRightInd w:val="0"/>
        <w:spacing w:after="0" w:line="360" w:lineRule="auto"/>
        <w:jc w:val="both"/>
        <w:rPr>
          <w:rFonts w:ascii="Times New Roman" w:hAnsi="Times New Roman" w:cs="Times New Roman"/>
          <w:b/>
          <w:sz w:val="32"/>
          <w:szCs w:val="32"/>
        </w:rPr>
      </w:pPr>
    </w:p>
    <w:p w:rsidR="004A39A3" w:rsidRDefault="004A39A3" w:rsidP="00780AA7">
      <w:pPr>
        <w:widowControl w:val="0"/>
        <w:autoSpaceDE w:val="0"/>
        <w:autoSpaceDN w:val="0"/>
        <w:adjustRightInd w:val="0"/>
        <w:spacing w:after="0" w:line="360" w:lineRule="auto"/>
        <w:jc w:val="both"/>
        <w:rPr>
          <w:rFonts w:ascii="Times New Roman" w:hAnsi="Times New Roman" w:cs="Times New Roman"/>
          <w:b/>
          <w:sz w:val="32"/>
          <w:szCs w:val="32"/>
        </w:rPr>
      </w:pPr>
    </w:p>
    <w:p w:rsidR="004A39A3" w:rsidRDefault="004A39A3" w:rsidP="00780AA7">
      <w:pPr>
        <w:widowControl w:val="0"/>
        <w:autoSpaceDE w:val="0"/>
        <w:autoSpaceDN w:val="0"/>
        <w:adjustRightInd w:val="0"/>
        <w:spacing w:after="0" w:line="360" w:lineRule="auto"/>
        <w:jc w:val="both"/>
        <w:rPr>
          <w:rFonts w:ascii="Times New Roman" w:hAnsi="Times New Roman" w:cs="Times New Roman"/>
          <w:b/>
          <w:sz w:val="32"/>
          <w:szCs w:val="32"/>
        </w:rPr>
      </w:pPr>
    </w:p>
    <w:p w:rsidR="004A39A3" w:rsidRDefault="004A39A3" w:rsidP="00780AA7">
      <w:pPr>
        <w:widowControl w:val="0"/>
        <w:autoSpaceDE w:val="0"/>
        <w:autoSpaceDN w:val="0"/>
        <w:adjustRightInd w:val="0"/>
        <w:spacing w:after="0" w:line="360" w:lineRule="auto"/>
        <w:jc w:val="both"/>
        <w:rPr>
          <w:rFonts w:ascii="Times New Roman" w:hAnsi="Times New Roman" w:cs="Times New Roman"/>
          <w:b/>
          <w:sz w:val="32"/>
          <w:szCs w:val="32"/>
        </w:rPr>
      </w:pPr>
    </w:p>
    <w:p w:rsidR="004A39A3" w:rsidRDefault="004A39A3" w:rsidP="00780AA7">
      <w:pPr>
        <w:widowControl w:val="0"/>
        <w:autoSpaceDE w:val="0"/>
        <w:autoSpaceDN w:val="0"/>
        <w:adjustRightInd w:val="0"/>
        <w:spacing w:after="0" w:line="360" w:lineRule="auto"/>
        <w:jc w:val="both"/>
        <w:rPr>
          <w:rFonts w:ascii="Times New Roman" w:hAnsi="Times New Roman" w:cs="Times New Roman"/>
          <w:b/>
          <w:sz w:val="32"/>
          <w:szCs w:val="32"/>
        </w:rPr>
      </w:pPr>
    </w:p>
    <w:p w:rsidR="004A39A3" w:rsidRDefault="004A39A3" w:rsidP="00780AA7">
      <w:pPr>
        <w:widowControl w:val="0"/>
        <w:autoSpaceDE w:val="0"/>
        <w:autoSpaceDN w:val="0"/>
        <w:adjustRightInd w:val="0"/>
        <w:spacing w:after="0" w:line="360" w:lineRule="auto"/>
        <w:jc w:val="both"/>
        <w:rPr>
          <w:rFonts w:ascii="Times New Roman" w:hAnsi="Times New Roman" w:cs="Times New Roman"/>
          <w:b/>
          <w:sz w:val="32"/>
          <w:szCs w:val="32"/>
        </w:rPr>
      </w:pPr>
    </w:p>
    <w:p w:rsidR="004A39A3" w:rsidRDefault="004A39A3" w:rsidP="00780AA7">
      <w:pPr>
        <w:widowControl w:val="0"/>
        <w:autoSpaceDE w:val="0"/>
        <w:autoSpaceDN w:val="0"/>
        <w:adjustRightInd w:val="0"/>
        <w:spacing w:after="0" w:line="360" w:lineRule="auto"/>
        <w:jc w:val="both"/>
        <w:rPr>
          <w:rFonts w:ascii="Times New Roman" w:hAnsi="Times New Roman" w:cs="Times New Roman"/>
          <w:b/>
          <w:sz w:val="32"/>
          <w:szCs w:val="32"/>
        </w:rPr>
      </w:pPr>
    </w:p>
    <w:p w:rsidR="004A39A3" w:rsidRDefault="004A39A3" w:rsidP="00780AA7">
      <w:pPr>
        <w:widowControl w:val="0"/>
        <w:autoSpaceDE w:val="0"/>
        <w:autoSpaceDN w:val="0"/>
        <w:adjustRightInd w:val="0"/>
        <w:spacing w:after="0" w:line="360" w:lineRule="auto"/>
        <w:jc w:val="both"/>
        <w:rPr>
          <w:rFonts w:ascii="Times New Roman" w:hAnsi="Times New Roman" w:cs="Times New Roman"/>
          <w:b/>
          <w:sz w:val="32"/>
          <w:szCs w:val="32"/>
        </w:rPr>
      </w:pPr>
    </w:p>
    <w:p w:rsidR="004A39A3" w:rsidRDefault="004A39A3" w:rsidP="00780AA7">
      <w:pPr>
        <w:widowControl w:val="0"/>
        <w:autoSpaceDE w:val="0"/>
        <w:autoSpaceDN w:val="0"/>
        <w:adjustRightInd w:val="0"/>
        <w:spacing w:after="0" w:line="360" w:lineRule="auto"/>
        <w:jc w:val="both"/>
        <w:rPr>
          <w:rFonts w:ascii="Times New Roman" w:hAnsi="Times New Roman" w:cs="Times New Roman"/>
          <w:b/>
          <w:sz w:val="32"/>
          <w:szCs w:val="32"/>
        </w:rPr>
      </w:pPr>
    </w:p>
    <w:p w:rsidR="00611EBB" w:rsidRDefault="00611EBB" w:rsidP="00780AA7">
      <w:pPr>
        <w:widowControl w:val="0"/>
        <w:autoSpaceDE w:val="0"/>
        <w:autoSpaceDN w:val="0"/>
        <w:adjustRightInd w:val="0"/>
        <w:spacing w:after="0" w:line="360" w:lineRule="auto"/>
        <w:jc w:val="both"/>
        <w:rPr>
          <w:rFonts w:ascii="Times New Roman" w:hAnsi="Times New Roman" w:cs="Times New Roman"/>
          <w:b/>
          <w:sz w:val="32"/>
          <w:szCs w:val="32"/>
        </w:rPr>
      </w:pPr>
      <w:r>
        <w:rPr>
          <w:rFonts w:ascii="Times New Roman" w:hAnsi="Times New Roman" w:cs="Times New Roman"/>
          <w:b/>
          <w:sz w:val="32"/>
          <w:szCs w:val="32"/>
        </w:rPr>
        <w:lastRenderedPageBreak/>
        <w:t xml:space="preserve">Adesione </w:t>
      </w:r>
    </w:p>
    <w:p w:rsidR="00611EBB" w:rsidRPr="00611EBB" w:rsidRDefault="00611EBB" w:rsidP="00611EBB">
      <w:pPr>
        <w:autoSpaceDE w:val="0"/>
        <w:autoSpaceDN w:val="0"/>
        <w:adjustRightInd w:val="0"/>
        <w:spacing w:after="0" w:line="240" w:lineRule="auto"/>
        <w:rPr>
          <w:rFonts w:ascii="Times-Roman" w:eastAsiaTheme="minorHAnsi" w:hAnsi="Times-Roman" w:cs="Times-Roman"/>
          <w:color w:val="33339A"/>
          <w:sz w:val="20"/>
          <w:szCs w:val="20"/>
          <w:lang w:eastAsia="en-US"/>
        </w:rPr>
      </w:pPr>
      <w:r w:rsidRPr="00611EBB">
        <w:rPr>
          <w:rFonts w:ascii="Times-Roman" w:eastAsiaTheme="minorHAnsi" w:hAnsi="Times-Roman" w:cs="Times-Roman"/>
          <w:color w:val="33339A"/>
          <w:sz w:val="20"/>
          <w:szCs w:val="20"/>
          <w:lang w:eastAsia="en-US"/>
        </w:rPr>
        <w:t>Adesione tra cellula e cellula</w:t>
      </w:r>
    </w:p>
    <w:p w:rsidR="00611EBB" w:rsidRPr="00611EBB" w:rsidRDefault="00611EBB" w:rsidP="00611EBB">
      <w:pPr>
        <w:autoSpaceDE w:val="0"/>
        <w:autoSpaceDN w:val="0"/>
        <w:adjustRightInd w:val="0"/>
        <w:spacing w:after="0" w:line="240" w:lineRule="auto"/>
        <w:rPr>
          <w:rFonts w:ascii="Times-Roman" w:eastAsiaTheme="minorHAnsi" w:hAnsi="Times-Roman" w:cs="Times-Roman"/>
          <w:color w:val="000000"/>
          <w:sz w:val="20"/>
          <w:szCs w:val="20"/>
          <w:lang w:eastAsia="en-US"/>
        </w:rPr>
      </w:pPr>
      <w:r w:rsidRPr="00611EBB">
        <w:rPr>
          <w:rFonts w:ascii="Times-Roman" w:eastAsiaTheme="minorHAnsi" w:hAnsi="Times-Roman" w:cs="Times-Roman"/>
          <w:color w:val="000000"/>
          <w:sz w:val="20"/>
          <w:szCs w:val="20"/>
          <w:lang w:eastAsia="en-US"/>
        </w:rPr>
        <w:t>Meccanismi di adesione tra cellula e cellula</w:t>
      </w:r>
    </w:p>
    <w:p w:rsidR="00611EBB" w:rsidRPr="00611EBB" w:rsidRDefault="00611EBB" w:rsidP="00611EBB">
      <w:pPr>
        <w:autoSpaceDE w:val="0"/>
        <w:autoSpaceDN w:val="0"/>
        <w:adjustRightInd w:val="0"/>
        <w:spacing w:after="0" w:line="240" w:lineRule="auto"/>
        <w:rPr>
          <w:rFonts w:ascii="Times-Roman" w:eastAsiaTheme="minorHAnsi" w:hAnsi="Times-Roman" w:cs="Times-Roman"/>
          <w:color w:val="000000"/>
          <w:sz w:val="20"/>
          <w:szCs w:val="20"/>
          <w:lang w:eastAsia="en-US"/>
        </w:rPr>
      </w:pPr>
      <w:r w:rsidRPr="00611EBB">
        <w:rPr>
          <w:rFonts w:ascii="Times-Roman" w:eastAsiaTheme="minorHAnsi" w:hAnsi="Times-Roman" w:cs="Times-Roman"/>
          <w:color w:val="000000"/>
          <w:sz w:val="20"/>
          <w:szCs w:val="20"/>
          <w:lang w:eastAsia="en-US"/>
        </w:rPr>
        <w:t>prima che si sia formata la giunzione di ancoraggio</w:t>
      </w:r>
    </w:p>
    <w:p w:rsidR="00611EBB" w:rsidRPr="00611EBB" w:rsidRDefault="00611EBB" w:rsidP="00611EBB">
      <w:pPr>
        <w:autoSpaceDE w:val="0"/>
        <w:autoSpaceDN w:val="0"/>
        <w:adjustRightInd w:val="0"/>
        <w:spacing w:after="0" w:line="240" w:lineRule="auto"/>
        <w:rPr>
          <w:rFonts w:ascii="Times-Roman" w:eastAsiaTheme="minorHAnsi" w:hAnsi="Times-Roman" w:cs="Times-Roman"/>
          <w:color w:val="000000"/>
          <w:sz w:val="20"/>
          <w:szCs w:val="20"/>
          <w:lang w:eastAsia="en-US"/>
        </w:rPr>
      </w:pPr>
      <w:r w:rsidRPr="00611EBB">
        <w:rPr>
          <w:rFonts w:ascii="Times-Roman" w:eastAsiaTheme="minorHAnsi" w:hAnsi="Times-Roman" w:cs="Times-Roman"/>
          <w:color w:val="000000"/>
          <w:sz w:val="20"/>
          <w:szCs w:val="20"/>
          <w:lang w:eastAsia="en-US"/>
        </w:rPr>
        <w:t>(Aspetti funzionali e biochimici)</w:t>
      </w:r>
    </w:p>
    <w:p w:rsidR="00611EBB" w:rsidRPr="00611EBB" w:rsidRDefault="00611EBB" w:rsidP="00611EBB">
      <w:pPr>
        <w:autoSpaceDE w:val="0"/>
        <w:autoSpaceDN w:val="0"/>
        <w:adjustRightInd w:val="0"/>
        <w:spacing w:after="0" w:line="240" w:lineRule="auto"/>
        <w:rPr>
          <w:rFonts w:ascii="Times-Roman" w:eastAsiaTheme="minorHAnsi" w:hAnsi="Times-Roman" w:cs="Times-Roman"/>
          <w:color w:val="FF0000"/>
          <w:sz w:val="20"/>
          <w:szCs w:val="20"/>
          <w:lang w:eastAsia="en-US"/>
        </w:rPr>
      </w:pPr>
      <w:r w:rsidRPr="00611EBB">
        <w:rPr>
          <w:rFonts w:ascii="Times-Roman" w:eastAsiaTheme="minorHAnsi" w:hAnsi="Times-Roman" w:cs="Times-Roman"/>
          <w:color w:val="FF0000"/>
          <w:sz w:val="20"/>
          <w:szCs w:val="20"/>
          <w:lang w:eastAsia="en-US"/>
        </w:rPr>
        <w:t>Es. quali meccanismi assicurano che una cellula embrionale</w:t>
      </w:r>
    </w:p>
    <w:p w:rsidR="00611EBB" w:rsidRDefault="00611EBB" w:rsidP="00611EBB">
      <w:pPr>
        <w:pStyle w:val="rtejustify"/>
        <w:rPr>
          <w:rFonts w:ascii="Times-Roman" w:eastAsiaTheme="minorHAnsi" w:hAnsi="Times-Roman" w:cs="Times-Roman"/>
          <w:color w:val="FF0000"/>
          <w:sz w:val="20"/>
          <w:szCs w:val="20"/>
          <w:lang w:eastAsia="en-US"/>
        </w:rPr>
      </w:pPr>
      <w:r w:rsidRPr="00611EBB">
        <w:rPr>
          <w:rFonts w:ascii="Times-Roman" w:eastAsiaTheme="minorHAnsi" w:hAnsi="Times-Roman" w:cs="Times-Roman"/>
          <w:color w:val="FF0000"/>
          <w:sz w:val="20"/>
          <w:szCs w:val="20"/>
          <w:lang w:eastAsia="en-US"/>
        </w:rPr>
        <w:t>si connetta con le cellule vicine al momento giusto?</w:t>
      </w:r>
    </w:p>
    <w:p w:rsidR="001B25ED" w:rsidRDefault="00611EBB" w:rsidP="00611EBB">
      <w:pPr>
        <w:spacing w:before="100" w:beforeAutospacing="1" w:after="100" w:afterAutospacing="1" w:line="240" w:lineRule="auto"/>
        <w:rPr>
          <w:rFonts w:ascii="Verdana" w:eastAsia="Times New Roman" w:hAnsi="Verdana" w:cs="Times New Roman"/>
          <w:sz w:val="20"/>
          <w:szCs w:val="20"/>
        </w:rPr>
      </w:pPr>
      <w:r w:rsidRPr="00611EBB">
        <w:rPr>
          <w:rFonts w:ascii="Verdana" w:eastAsia="Times New Roman" w:hAnsi="Verdana" w:cs="Times New Roman"/>
          <w:sz w:val="20"/>
          <w:szCs w:val="20"/>
        </w:rPr>
        <w:t xml:space="preserve">Gli organismi non sono semplicemente un insieme disordinato di cellule. Ogni tessuto ha una sua composizione e architettura cellulare. </w:t>
      </w:r>
    </w:p>
    <w:p w:rsidR="001B25ED" w:rsidRDefault="001B25ED" w:rsidP="00611EBB">
      <w:pPr>
        <w:spacing w:before="100" w:beforeAutospacing="1" w:after="100" w:afterAutospacing="1" w:line="240" w:lineRule="auto"/>
        <w:rPr>
          <w:rFonts w:ascii="Verdana" w:eastAsia="Times New Roman" w:hAnsi="Verdana" w:cs="Times New Roman"/>
          <w:sz w:val="20"/>
          <w:szCs w:val="20"/>
        </w:rPr>
      </w:pPr>
    </w:p>
    <w:p w:rsidR="001B25ED" w:rsidRDefault="001B25ED" w:rsidP="00611EBB">
      <w:pPr>
        <w:spacing w:before="100" w:beforeAutospacing="1" w:after="100" w:afterAutospacing="1" w:line="240" w:lineRule="auto"/>
        <w:rPr>
          <w:rFonts w:ascii="Verdana" w:eastAsia="Times New Roman" w:hAnsi="Verdana" w:cs="Times New Roman"/>
          <w:sz w:val="20"/>
          <w:szCs w:val="20"/>
        </w:rPr>
      </w:pPr>
    </w:p>
    <w:p w:rsidR="00D214C9" w:rsidRDefault="00611EBB" w:rsidP="00611EBB">
      <w:pPr>
        <w:spacing w:before="100" w:beforeAutospacing="1" w:after="100" w:afterAutospacing="1" w:line="240" w:lineRule="auto"/>
        <w:rPr>
          <w:rFonts w:ascii="Verdana" w:eastAsia="Times New Roman" w:hAnsi="Verdana" w:cs="Times New Roman"/>
          <w:sz w:val="20"/>
          <w:szCs w:val="20"/>
        </w:rPr>
      </w:pPr>
      <w:r w:rsidRPr="00611EBB">
        <w:rPr>
          <w:rFonts w:ascii="Verdana" w:eastAsia="Times New Roman" w:hAnsi="Verdana" w:cs="Times New Roman"/>
          <w:sz w:val="20"/>
          <w:szCs w:val="20"/>
        </w:rPr>
        <w:t xml:space="preserve">Questo è determinato sia dalle molecole delle superfici cellulari che interagiscono tra loro sia dai componenti della matrice extracellulare (ECM). </w:t>
      </w:r>
    </w:p>
    <w:p w:rsidR="00D214C9" w:rsidRDefault="00D214C9" w:rsidP="00D214C9">
      <w:pPr>
        <w:autoSpaceDE w:val="0"/>
        <w:autoSpaceDN w:val="0"/>
        <w:adjustRightInd w:val="0"/>
        <w:spacing w:after="0" w:line="240" w:lineRule="auto"/>
        <w:jc w:val="center"/>
        <w:rPr>
          <w:rFonts w:ascii="TimesNewRomanPSMT" w:hAnsi="TimesNewRomanPSMT" w:cs="TimesNewRomanPSMT"/>
          <w:sz w:val="36"/>
          <w:szCs w:val="36"/>
        </w:rPr>
      </w:pPr>
      <w:r>
        <w:rPr>
          <w:rFonts w:ascii="TimesNewRomanPSMT" w:hAnsi="TimesNewRomanPSMT" w:cs="TimesNewRomanPSMT"/>
          <w:sz w:val="36"/>
          <w:szCs w:val="36"/>
        </w:rPr>
        <w:t>CAM molecole di adesione cellulare</w:t>
      </w:r>
    </w:p>
    <w:p w:rsidR="00D214C9" w:rsidRDefault="00D214C9" w:rsidP="00D214C9">
      <w:pPr>
        <w:autoSpaceDE w:val="0"/>
        <w:autoSpaceDN w:val="0"/>
        <w:adjustRightInd w:val="0"/>
        <w:spacing w:after="0" w:line="240" w:lineRule="auto"/>
        <w:jc w:val="center"/>
        <w:rPr>
          <w:rFonts w:ascii="TimesNewRomanPSMT" w:hAnsi="TimesNewRomanPSMT" w:cs="TimesNewRomanPSMT"/>
          <w:sz w:val="28"/>
          <w:szCs w:val="28"/>
        </w:rPr>
      </w:pPr>
      <w:r>
        <w:rPr>
          <w:rFonts w:ascii="TimesNewRomanPSMT" w:hAnsi="TimesNewRomanPSMT" w:cs="TimesNewRomanPSMT"/>
          <w:sz w:val="28"/>
          <w:szCs w:val="28"/>
        </w:rPr>
        <w:t>proteine integrali di membrana che permettono alle cellule di</w:t>
      </w:r>
    </w:p>
    <w:p w:rsidR="00D214C9" w:rsidRDefault="00D214C9" w:rsidP="00D214C9">
      <w:pPr>
        <w:autoSpaceDE w:val="0"/>
        <w:autoSpaceDN w:val="0"/>
        <w:adjustRightInd w:val="0"/>
        <w:spacing w:after="0" w:line="240" w:lineRule="auto"/>
        <w:jc w:val="center"/>
        <w:rPr>
          <w:rFonts w:ascii="TimesNewRomanPSMT" w:hAnsi="TimesNewRomanPSMT" w:cs="TimesNewRomanPSMT"/>
          <w:sz w:val="28"/>
          <w:szCs w:val="28"/>
        </w:rPr>
      </w:pPr>
      <w:r>
        <w:rPr>
          <w:rFonts w:ascii="TimesNewRomanPSMT" w:hAnsi="TimesNewRomanPSMT" w:cs="TimesNewRomanPSMT"/>
          <w:sz w:val="28"/>
          <w:szCs w:val="28"/>
        </w:rPr>
        <w:t>aderire e interagire con l’esterno</w:t>
      </w:r>
    </w:p>
    <w:p w:rsidR="00D214C9" w:rsidRDefault="00D214C9" w:rsidP="00D214C9">
      <w:pPr>
        <w:autoSpaceDE w:val="0"/>
        <w:autoSpaceDN w:val="0"/>
        <w:adjustRightInd w:val="0"/>
        <w:spacing w:after="0" w:line="240" w:lineRule="auto"/>
        <w:jc w:val="center"/>
        <w:rPr>
          <w:rFonts w:ascii="TimesNewRomanPSMT" w:hAnsi="TimesNewRomanPSMT" w:cs="TimesNewRomanPSMT"/>
          <w:sz w:val="36"/>
          <w:szCs w:val="36"/>
        </w:rPr>
      </w:pPr>
      <w:r>
        <w:rPr>
          <w:rFonts w:ascii="TimesNewRomanPSMT" w:hAnsi="TimesNewRomanPSMT" w:cs="TimesNewRomanPSMT"/>
          <w:sz w:val="36"/>
          <w:szCs w:val="36"/>
        </w:rPr>
        <w:t>ECM matrice extracellulare</w:t>
      </w:r>
    </w:p>
    <w:p w:rsidR="00D214C9" w:rsidRDefault="00D214C9" w:rsidP="00D214C9">
      <w:pPr>
        <w:autoSpaceDE w:val="0"/>
        <w:autoSpaceDN w:val="0"/>
        <w:adjustRightInd w:val="0"/>
        <w:spacing w:after="0" w:line="240" w:lineRule="auto"/>
        <w:jc w:val="center"/>
        <w:rPr>
          <w:rFonts w:ascii="TimesNewRomanPSMT" w:hAnsi="TimesNewRomanPSMT" w:cs="TimesNewRomanPSMT"/>
          <w:sz w:val="28"/>
          <w:szCs w:val="28"/>
        </w:rPr>
      </w:pPr>
      <w:r>
        <w:rPr>
          <w:rFonts w:ascii="TimesNewRomanPSMT" w:hAnsi="TimesNewRomanPSMT" w:cs="TimesNewRomanPSMT"/>
          <w:sz w:val="28"/>
          <w:szCs w:val="28"/>
        </w:rPr>
        <w:t>complessa rete di carboidrati e proteine secreti dalle cellule</w:t>
      </w:r>
    </w:p>
    <w:p w:rsidR="00D214C9" w:rsidRDefault="00D214C9" w:rsidP="00D214C9">
      <w:pPr>
        <w:autoSpaceDE w:val="0"/>
        <w:autoSpaceDN w:val="0"/>
        <w:adjustRightInd w:val="0"/>
        <w:spacing w:after="0" w:line="240" w:lineRule="auto"/>
        <w:jc w:val="center"/>
        <w:rPr>
          <w:rFonts w:ascii="TimesNewRomanPSMT" w:hAnsi="TimesNewRomanPSMT" w:cs="TimesNewRomanPSMT"/>
          <w:sz w:val="28"/>
          <w:szCs w:val="28"/>
        </w:rPr>
      </w:pPr>
      <w:r>
        <w:rPr>
          <w:rFonts w:ascii="TimesNewRomanPSMT" w:hAnsi="TimesNewRomanPSMT" w:cs="TimesNewRomanPSMT"/>
          <w:sz w:val="28"/>
          <w:szCs w:val="28"/>
        </w:rPr>
        <w:t>animali, ruolo strutturale (divisione e movimento) e</w:t>
      </w:r>
    </w:p>
    <w:p w:rsidR="00D214C9" w:rsidRDefault="00D214C9" w:rsidP="00D214C9">
      <w:pPr>
        <w:autoSpaceDE w:val="0"/>
        <w:autoSpaceDN w:val="0"/>
        <w:adjustRightInd w:val="0"/>
        <w:spacing w:after="0" w:line="240" w:lineRule="auto"/>
        <w:jc w:val="center"/>
        <w:rPr>
          <w:rFonts w:ascii="TimesNewRomanPSMT" w:hAnsi="TimesNewRomanPSMT" w:cs="TimesNewRomanPSMT"/>
          <w:sz w:val="28"/>
          <w:szCs w:val="28"/>
        </w:rPr>
      </w:pPr>
      <w:r>
        <w:rPr>
          <w:rFonts w:ascii="TimesNewRomanPSMT" w:hAnsi="TimesNewRomanPSMT" w:cs="TimesNewRomanPSMT"/>
          <w:sz w:val="28"/>
          <w:szCs w:val="28"/>
        </w:rPr>
        <w:t>funzionale (ormoni)</w:t>
      </w:r>
    </w:p>
    <w:p w:rsidR="00D214C9" w:rsidRDefault="00D214C9" w:rsidP="00D214C9">
      <w:pPr>
        <w:autoSpaceDE w:val="0"/>
        <w:autoSpaceDN w:val="0"/>
        <w:adjustRightInd w:val="0"/>
        <w:spacing w:after="0" w:line="240" w:lineRule="auto"/>
        <w:jc w:val="center"/>
        <w:rPr>
          <w:rFonts w:ascii="TimesNewRomanPSMT" w:hAnsi="TimesNewRomanPSMT" w:cs="TimesNewRomanPSMT"/>
          <w:sz w:val="36"/>
          <w:szCs w:val="36"/>
        </w:rPr>
      </w:pPr>
      <w:r>
        <w:rPr>
          <w:rFonts w:ascii="TimesNewRomanPSMT" w:hAnsi="TimesNewRomanPSMT" w:cs="TimesNewRomanPSMT"/>
          <w:sz w:val="36"/>
          <w:szCs w:val="36"/>
        </w:rPr>
        <w:t>Giunzioni</w:t>
      </w:r>
    </w:p>
    <w:p w:rsidR="00D214C9" w:rsidRDefault="00D214C9" w:rsidP="00D214C9">
      <w:pPr>
        <w:spacing w:before="100" w:beforeAutospacing="1" w:after="100" w:afterAutospacing="1" w:line="240" w:lineRule="auto"/>
        <w:jc w:val="center"/>
        <w:rPr>
          <w:rFonts w:ascii="Verdana" w:eastAsia="Times New Roman" w:hAnsi="Verdana" w:cs="Times New Roman"/>
          <w:sz w:val="20"/>
          <w:szCs w:val="20"/>
        </w:rPr>
      </w:pPr>
      <w:r>
        <w:rPr>
          <w:rFonts w:ascii="TimesNewRomanPSMT" w:hAnsi="TimesNewRomanPSMT" w:cs="TimesNewRomanPSMT"/>
          <w:sz w:val="28"/>
          <w:szCs w:val="28"/>
        </w:rPr>
        <w:t>raggruppamenti di CAM</w:t>
      </w:r>
    </w:p>
    <w:p w:rsidR="00D214C9" w:rsidRDefault="00D214C9" w:rsidP="00611EBB">
      <w:pPr>
        <w:spacing w:before="100" w:beforeAutospacing="1" w:after="100" w:afterAutospacing="1" w:line="240" w:lineRule="auto"/>
        <w:rPr>
          <w:rFonts w:ascii="Verdana" w:eastAsia="Times New Roman" w:hAnsi="Verdana" w:cs="Times New Roman"/>
          <w:sz w:val="20"/>
          <w:szCs w:val="20"/>
        </w:rPr>
      </w:pPr>
    </w:p>
    <w:p w:rsidR="001B25ED" w:rsidRDefault="00611EBB" w:rsidP="00611EBB">
      <w:pPr>
        <w:spacing w:before="100" w:beforeAutospacing="1" w:after="100" w:afterAutospacing="1" w:line="240" w:lineRule="auto"/>
        <w:rPr>
          <w:rFonts w:ascii="Verdana" w:eastAsia="Times New Roman" w:hAnsi="Verdana" w:cs="Times New Roman"/>
          <w:sz w:val="20"/>
          <w:szCs w:val="20"/>
        </w:rPr>
      </w:pPr>
      <w:r w:rsidRPr="00611EBB">
        <w:rPr>
          <w:rFonts w:ascii="Verdana" w:eastAsia="Times New Roman" w:hAnsi="Verdana" w:cs="Times New Roman"/>
          <w:sz w:val="20"/>
          <w:szCs w:val="20"/>
        </w:rPr>
        <w:t xml:space="preserve">Virtualmente tutte le proteine sia della superficie cellulare che della matrice sono glicoproteine. Le cellule sono attaccate l’una all’altra dalle molecole di adesione. </w:t>
      </w:r>
    </w:p>
    <w:p w:rsidR="001B25ED" w:rsidRPr="001B25ED" w:rsidRDefault="001B25ED" w:rsidP="001B25ED">
      <w:pPr>
        <w:spacing w:before="100" w:beforeAutospacing="1" w:after="100" w:afterAutospacing="1" w:line="240" w:lineRule="auto"/>
        <w:rPr>
          <w:rFonts w:ascii="Times New Roman" w:eastAsia="Times New Roman" w:hAnsi="Times New Roman" w:cs="Times New Roman"/>
          <w:sz w:val="24"/>
          <w:szCs w:val="24"/>
        </w:rPr>
      </w:pPr>
      <w:r w:rsidRPr="001B25ED">
        <w:rPr>
          <w:rFonts w:ascii="Times New Roman" w:eastAsia="Times New Roman" w:hAnsi="Times New Roman" w:cs="Times New Roman"/>
          <w:sz w:val="24"/>
          <w:szCs w:val="24"/>
        </w:rPr>
        <w:t xml:space="preserve">Le </w:t>
      </w:r>
      <w:r w:rsidRPr="001B25ED">
        <w:rPr>
          <w:rFonts w:ascii="Times New Roman" w:eastAsia="Times New Roman" w:hAnsi="Times New Roman" w:cs="Times New Roman"/>
          <w:b/>
          <w:bCs/>
          <w:sz w:val="24"/>
          <w:szCs w:val="24"/>
        </w:rPr>
        <w:t>molecole di adesione</w:t>
      </w:r>
      <w:r w:rsidRPr="001B25ED">
        <w:rPr>
          <w:rFonts w:ascii="Times New Roman" w:eastAsia="Times New Roman" w:hAnsi="Times New Roman" w:cs="Times New Roman"/>
          <w:sz w:val="24"/>
          <w:szCs w:val="24"/>
        </w:rPr>
        <w:t xml:space="preserve"> (o </w:t>
      </w:r>
      <w:r w:rsidRPr="001B25ED">
        <w:rPr>
          <w:rFonts w:ascii="Times New Roman" w:eastAsia="Times New Roman" w:hAnsi="Times New Roman" w:cs="Times New Roman"/>
          <w:b/>
          <w:bCs/>
          <w:sz w:val="24"/>
          <w:szCs w:val="24"/>
        </w:rPr>
        <w:t>CAM</w:t>
      </w:r>
      <w:r w:rsidRPr="001B25E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sono principalmente proteine </w:t>
      </w:r>
      <w:proofErr w:type="spellStart"/>
      <w:r>
        <w:rPr>
          <w:rFonts w:ascii="Times New Roman" w:eastAsia="Times New Roman" w:hAnsi="Times New Roman" w:cs="Times New Roman"/>
          <w:sz w:val="24"/>
          <w:szCs w:val="24"/>
        </w:rPr>
        <w:t>transmembrana</w:t>
      </w:r>
      <w:proofErr w:type="spellEnd"/>
      <w:r>
        <w:rPr>
          <w:rFonts w:ascii="Times New Roman" w:eastAsia="Times New Roman" w:hAnsi="Times New Roman" w:cs="Times New Roman"/>
          <w:sz w:val="24"/>
          <w:szCs w:val="24"/>
        </w:rPr>
        <w:t xml:space="preserve"> </w:t>
      </w:r>
      <w:r w:rsidRPr="001B25ED">
        <w:rPr>
          <w:rFonts w:ascii="Times New Roman" w:eastAsia="Times New Roman" w:hAnsi="Times New Roman" w:cs="Times New Roman"/>
          <w:sz w:val="24"/>
          <w:szCs w:val="24"/>
        </w:rPr>
        <w:t>compost</w:t>
      </w:r>
      <w:r w:rsidR="00D214C9">
        <w:rPr>
          <w:rFonts w:ascii="Times New Roman" w:eastAsia="Times New Roman" w:hAnsi="Times New Roman" w:cs="Times New Roman"/>
          <w:sz w:val="24"/>
          <w:szCs w:val="24"/>
        </w:rPr>
        <w:t>e</w:t>
      </w:r>
      <w:r w:rsidRPr="001B25ED">
        <w:rPr>
          <w:rFonts w:ascii="Times New Roman" w:eastAsia="Times New Roman" w:hAnsi="Times New Roman" w:cs="Times New Roman"/>
          <w:sz w:val="24"/>
          <w:szCs w:val="24"/>
        </w:rPr>
        <w:t xml:space="preserve"> da tre domini:</w:t>
      </w:r>
    </w:p>
    <w:p w:rsidR="001B25ED" w:rsidRPr="001B25ED" w:rsidRDefault="001B25ED" w:rsidP="001B25ED">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1B25ED">
        <w:rPr>
          <w:rFonts w:ascii="Times New Roman" w:eastAsia="Times New Roman" w:hAnsi="Times New Roman" w:cs="Times New Roman"/>
          <w:sz w:val="24"/>
          <w:szCs w:val="24"/>
        </w:rPr>
        <w:t xml:space="preserve">intracellulare, che interagisce con il </w:t>
      </w:r>
      <w:r>
        <w:rPr>
          <w:rFonts w:ascii="Times New Roman" w:eastAsia="Times New Roman" w:hAnsi="Times New Roman" w:cs="Times New Roman"/>
          <w:sz w:val="24"/>
          <w:szCs w:val="24"/>
        </w:rPr>
        <w:t>componenti del citoscheletro (actina e filamenti intermedi)</w:t>
      </w:r>
    </w:p>
    <w:p w:rsidR="001B25ED" w:rsidRPr="001B25ED" w:rsidRDefault="001B25ED" w:rsidP="001B25ED">
      <w:pPr>
        <w:numPr>
          <w:ilvl w:val="0"/>
          <w:numId w:val="1"/>
        </w:numPr>
        <w:spacing w:before="100" w:beforeAutospacing="1" w:after="100" w:afterAutospacing="1" w:line="240" w:lineRule="auto"/>
        <w:rPr>
          <w:rFonts w:ascii="Times New Roman" w:eastAsia="Times New Roman" w:hAnsi="Times New Roman" w:cs="Times New Roman"/>
          <w:sz w:val="24"/>
          <w:szCs w:val="24"/>
        </w:rPr>
      </w:pPr>
      <w:proofErr w:type="spellStart"/>
      <w:r w:rsidRPr="001B25ED">
        <w:rPr>
          <w:rFonts w:ascii="Times New Roman" w:eastAsia="Times New Roman" w:hAnsi="Times New Roman" w:cs="Times New Roman"/>
          <w:sz w:val="24"/>
          <w:szCs w:val="24"/>
        </w:rPr>
        <w:t>transmembrana</w:t>
      </w:r>
      <w:proofErr w:type="spellEnd"/>
      <w:r w:rsidRPr="001B25ED">
        <w:rPr>
          <w:rFonts w:ascii="Times New Roman" w:eastAsia="Times New Roman" w:hAnsi="Times New Roman" w:cs="Times New Roman"/>
          <w:sz w:val="24"/>
          <w:szCs w:val="24"/>
        </w:rPr>
        <w:t>;</w:t>
      </w:r>
    </w:p>
    <w:p w:rsidR="00D214C9" w:rsidRPr="00D214C9" w:rsidRDefault="001B25ED" w:rsidP="00D214C9">
      <w:pPr>
        <w:numPr>
          <w:ilvl w:val="0"/>
          <w:numId w:val="1"/>
        </w:numPr>
        <w:autoSpaceDE w:val="0"/>
        <w:autoSpaceDN w:val="0"/>
        <w:adjustRightInd w:val="0"/>
        <w:spacing w:before="100" w:beforeAutospacing="1" w:after="0" w:afterAutospacing="1" w:line="240" w:lineRule="auto"/>
        <w:rPr>
          <w:rFonts w:ascii="Times New Roman" w:hAnsi="Times New Roman" w:cs="Times New Roman"/>
        </w:rPr>
      </w:pPr>
      <w:r w:rsidRPr="001B25ED">
        <w:rPr>
          <w:rFonts w:ascii="Times New Roman" w:eastAsia="Times New Roman" w:hAnsi="Times New Roman" w:cs="Times New Roman"/>
          <w:sz w:val="24"/>
          <w:szCs w:val="24"/>
        </w:rPr>
        <w:t xml:space="preserve">extracellulare, che interagisce con altre molecole </w:t>
      </w:r>
    </w:p>
    <w:p w:rsidR="00D214C9" w:rsidRDefault="00D214C9" w:rsidP="00D214C9">
      <w:pPr>
        <w:autoSpaceDE w:val="0"/>
        <w:autoSpaceDN w:val="0"/>
        <w:adjustRightInd w:val="0"/>
        <w:spacing w:before="100" w:beforeAutospacing="1" w:after="0" w:afterAutospacing="1" w:line="240" w:lineRule="auto"/>
        <w:ind w:left="720"/>
        <w:rPr>
          <w:rFonts w:ascii="Times New Roman" w:hAnsi="Times New Roman" w:cs="Times New Roman"/>
        </w:rPr>
      </w:pPr>
      <w:r w:rsidRPr="00D214C9">
        <w:rPr>
          <w:rFonts w:ascii="Times New Roman" w:hAnsi="Times New Roman" w:cs="Times New Roman"/>
        </w:rPr>
        <w:t xml:space="preserve">Esistono </w:t>
      </w:r>
      <w:r w:rsidRPr="00D214C9">
        <w:rPr>
          <w:rFonts w:ascii="Times New Roman" w:hAnsi="Times New Roman" w:cs="Times New Roman"/>
        </w:rPr>
        <w:t xml:space="preserve">4 classi principali di molecole di </w:t>
      </w:r>
      <w:r w:rsidRPr="00D214C9">
        <w:rPr>
          <w:rFonts w:ascii="Times New Roman" w:hAnsi="Times New Roman" w:cs="Times New Roman"/>
        </w:rPr>
        <w:t>adesione cellulare (</w:t>
      </w:r>
      <w:proofErr w:type="spellStart"/>
      <w:r w:rsidRPr="00D214C9">
        <w:rPr>
          <w:rFonts w:ascii="Times New Roman" w:hAnsi="Times New Roman" w:cs="Times New Roman"/>
        </w:rPr>
        <w:t>CAMs</w:t>
      </w:r>
      <w:proofErr w:type="spellEnd"/>
      <w:r w:rsidRPr="00D214C9">
        <w:rPr>
          <w:rFonts w:ascii="Times New Roman" w:hAnsi="Times New Roman" w:cs="Times New Roman"/>
        </w:rPr>
        <w:t>)</w:t>
      </w:r>
    </w:p>
    <w:p w:rsidR="00001726" w:rsidRDefault="00D214C9" w:rsidP="00D214C9">
      <w:pPr>
        <w:autoSpaceDE w:val="0"/>
        <w:autoSpaceDN w:val="0"/>
        <w:adjustRightInd w:val="0"/>
        <w:spacing w:before="100" w:beforeAutospacing="1" w:after="0" w:afterAutospacing="1" w:line="240" w:lineRule="auto"/>
        <w:ind w:left="720"/>
        <w:rPr>
          <w:rFonts w:ascii="Times New Roman" w:hAnsi="Times New Roman" w:cs="Times New Roman"/>
        </w:rPr>
      </w:pPr>
      <w:r>
        <w:rPr>
          <w:rFonts w:ascii="Times New Roman" w:hAnsi="Times New Roman" w:cs="Times New Roman"/>
        </w:rPr>
        <w:t xml:space="preserve">Che possono essere suddivise per </w:t>
      </w:r>
      <w:r w:rsidR="00001726">
        <w:rPr>
          <w:rFonts w:ascii="Times New Roman" w:hAnsi="Times New Roman" w:cs="Times New Roman"/>
        </w:rPr>
        <w:t>due caratteristiche :</w:t>
      </w:r>
      <w:r w:rsidR="00001726" w:rsidRPr="00001726">
        <w:rPr>
          <w:rFonts w:ascii="Times New Roman" w:hAnsi="Times New Roman" w:cs="Times New Roman"/>
        </w:rPr>
        <w:t xml:space="preserve"> </w:t>
      </w:r>
    </w:p>
    <w:p w:rsidR="00D214C9" w:rsidRPr="00001726" w:rsidRDefault="00001726" w:rsidP="00D214C9">
      <w:pPr>
        <w:autoSpaceDE w:val="0"/>
        <w:autoSpaceDN w:val="0"/>
        <w:adjustRightInd w:val="0"/>
        <w:spacing w:before="100" w:beforeAutospacing="1" w:after="0" w:afterAutospacing="1" w:line="240" w:lineRule="auto"/>
        <w:ind w:left="720"/>
        <w:rPr>
          <w:rFonts w:ascii="Times New Roman" w:hAnsi="Times New Roman" w:cs="Times New Roman"/>
          <w:b/>
        </w:rPr>
      </w:pPr>
      <w:r w:rsidRPr="00001726">
        <w:rPr>
          <w:rFonts w:ascii="Times New Roman" w:hAnsi="Times New Roman" w:cs="Times New Roman"/>
          <w:b/>
        </w:rPr>
        <w:t>a-</w:t>
      </w:r>
      <w:r w:rsidRPr="00001726">
        <w:rPr>
          <w:rFonts w:ascii="Times New Roman" w:hAnsi="Times New Roman" w:cs="Times New Roman"/>
          <w:b/>
        </w:rPr>
        <w:t>tipo di legame</w:t>
      </w:r>
    </w:p>
    <w:p w:rsidR="001B25ED" w:rsidRPr="001B25ED" w:rsidRDefault="001B25ED" w:rsidP="001B25ED">
      <w:pPr>
        <w:numPr>
          <w:ilvl w:val="0"/>
          <w:numId w:val="2"/>
        </w:numPr>
        <w:spacing w:before="100" w:beforeAutospacing="1" w:after="100" w:afterAutospacing="1" w:line="240" w:lineRule="auto"/>
        <w:rPr>
          <w:rFonts w:ascii="Times New Roman" w:eastAsia="Times New Roman" w:hAnsi="Times New Roman" w:cs="Times New Roman"/>
          <w:sz w:val="24"/>
          <w:szCs w:val="24"/>
        </w:rPr>
      </w:pPr>
      <w:proofErr w:type="spellStart"/>
      <w:r w:rsidRPr="001B25ED">
        <w:rPr>
          <w:rFonts w:ascii="Times New Roman" w:eastAsia="Times New Roman" w:hAnsi="Times New Roman" w:cs="Times New Roman"/>
          <w:b/>
          <w:bCs/>
          <w:sz w:val="24"/>
          <w:szCs w:val="24"/>
        </w:rPr>
        <w:t>omofilico</w:t>
      </w:r>
      <w:proofErr w:type="spellEnd"/>
      <w:r w:rsidRPr="001B25ED">
        <w:rPr>
          <w:rFonts w:ascii="Times New Roman" w:eastAsia="Times New Roman" w:hAnsi="Times New Roman" w:cs="Times New Roman"/>
          <w:sz w:val="24"/>
          <w:szCs w:val="24"/>
        </w:rPr>
        <w:t xml:space="preserve"> (legame con la stessa molecola sulla membrana della cellula adiacente);</w:t>
      </w:r>
    </w:p>
    <w:p w:rsidR="001B25ED" w:rsidRDefault="001B25ED" w:rsidP="001B25ED">
      <w:pPr>
        <w:numPr>
          <w:ilvl w:val="0"/>
          <w:numId w:val="2"/>
        </w:numPr>
        <w:spacing w:before="100" w:beforeAutospacing="1" w:after="100" w:afterAutospacing="1" w:line="240" w:lineRule="auto"/>
        <w:rPr>
          <w:rFonts w:ascii="Times New Roman" w:eastAsia="Times New Roman" w:hAnsi="Times New Roman" w:cs="Times New Roman"/>
          <w:sz w:val="24"/>
          <w:szCs w:val="24"/>
        </w:rPr>
      </w:pPr>
      <w:proofErr w:type="spellStart"/>
      <w:r w:rsidRPr="001B25ED">
        <w:rPr>
          <w:rFonts w:ascii="Times New Roman" w:eastAsia="Times New Roman" w:hAnsi="Times New Roman" w:cs="Times New Roman"/>
          <w:b/>
          <w:bCs/>
          <w:sz w:val="24"/>
          <w:szCs w:val="24"/>
        </w:rPr>
        <w:lastRenderedPageBreak/>
        <w:t>eterofilico</w:t>
      </w:r>
      <w:proofErr w:type="spellEnd"/>
      <w:r w:rsidRPr="001B25ED">
        <w:rPr>
          <w:rFonts w:ascii="Times New Roman" w:eastAsia="Times New Roman" w:hAnsi="Times New Roman" w:cs="Times New Roman"/>
          <w:sz w:val="24"/>
          <w:szCs w:val="24"/>
        </w:rPr>
        <w:t xml:space="preserve"> (legame con una molecola differente sulla membrana della cellula adiacente</w:t>
      </w:r>
      <w:r w:rsidR="00001726">
        <w:rPr>
          <w:rFonts w:ascii="Times New Roman" w:eastAsia="Times New Roman" w:hAnsi="Times New Roman" w:cs="Times New Roman"/>
          <w:sz w:val="24"/>
          <w:szCs w:val="24"/>
        </w:rPr>
        <w:t xml:space="preserve"> o sulla ECM</w:t>
      </w:r>
      <w:r w:rsidRPr="001B25ED">
        <w:rPr>
          <w:rFonts w:ascii="Times New Roman" w:eastAsia="Times New Roman" w:hAnsi="Times New Roman" w:cs="Times New Roman"/>
          <w:sz w:val="24"/>
          <w:szCs w:val="24"/>
        </w:rPr>
        <w:t>).</w:t>
      </w:r>
    </w:p>
    <w:p w:rsidR="00001726" w:rsidRDefault="00001726" w:rsidP="00001726">
      <w:pPr>
        <w:spacing w:before="100" w:beforeAutospacing="1" w:after="100" w:afterAutospacing="1" w:line="240" w:lineRule="auto"/>
        <w:ind w:left="72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b- sensibilità al Calcio</w:t>
      </w:r>
    </w:p>
    <w:p w:rsidR="00001726" w:rsidRDefault="00001726" w:rsidP="00001726">
      <w:pPr>
        <w:spacing w:before="100" w:beforeAutospacing="1" w:after="100" w:afterAutospacing="1" w:line="240" w:lineRule="auto"/>
        <w:ind w:left="720"/>
        <w:rPr>
          <w:rFonts w:ascii="Times New Roman" w:eastAsia="Times New Roman" w:hAnsi="Times New Roman" w:cs="Times New Roman"/>
          <w:b/>
          <w:bCs/>
          <w:sz w:val="24"/>
          <w:szCs w:val="24"/>
        </w:rPr>
      </w:pPr>
      <w:r>
        <w:rPr>
          <w:noProof/>
        </w:rPr>
        <w:drawing>
          <wp:inline distT="0" distB="0" distL="0" distR="0">
            <wp:extent cx="6019800" cy="4038600"/>
            <wp:effectExtent l="0" t="0" r="0" b="0"/>
            <wp:docPr id="9" name="Immagine 9" descr="http://bioweb.wku.edu/courses/biol566/Images/Adherontyp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bioweb.wku.edu/courses/biol566/Images/Adherontypes.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019800" cy="4038600"/>
                    </a:xfrm>
                    <a:prstGeom prst="rect">
                      <a:avLst/>
                    </a:prstGeom>
                    <a:noFill/>
                    <a:ln>
                      <a:noFill/>
                    </a:ln>
                  </pic:spPr>
                </pic:pic>
              </a:graphicData>
            </a:graphic>
          </wp:inline>
        </w:drawing>
      </w:r>
    </w:p>
    <w:p w:rsidR="00001726" w:rsidRDefault="00001726" w:rsidP="00001726">
      <w:pPr>
        <w:spacing w:before="100" w:beforeAutospacing="1" w:after="100" w:afterAutospacing="1" w:line="240" w:lineRule="auto"/>
        <w:ind w:left="720"/>
        <w:rPr>
          <w:rFonts w:ascii="Times New Roman" w:eastAsia="Times New Roman" w:hAnsi="Times New Roman" w:cs="Times New Roman"/>
          <w:b/>
          <w:bCs/>
          <w:sz w:val="24"/>
          <w:szCs w:val="24"/>
        </w:rPr>
      </w:pPr>
    </w:p>
    <w:p w:rsidR="00001726" w:rsidRDefault="00001726" w:rsidP="00001726">
      <w:pPr>
        <w:spacing w:before="100" w:beforeAutospacing="1" w:after="100" w:afterAutospacing="1" w:line="240" w:lineRule="auto"/>
        <w:ind w:left="720"/>
        <w:rPr>
          <w:rFonts w:ascii="Times New Roman" w:eastAsia="Times New Roman" w:hAnsi="Times New Roman" w:cs="Times New Roman"/>
          <w:sz w:val="24"/>
          <w:szCs w:val="24"/>
        </w:rPr>
      </w:pPr>
    </w:p>
    <w:p w:rsidR="00D214C9" w:rsidRPr="001B25ED" w:rsidRDefault="00D214C9" w:rsidP="00D214C9">
      <w:pPr>
        <w:spacing w:before="100" w:beforeAutospacing="1" w:after="100" w:afterAutospacing="1" w:line="240" w:lineRule="auto"/>
        <w:ind w:left="720"/>
        <w:rPr>
          <w:rFonts w:ascii="Times New Roman" w:eastAsia="Times New Roman" w:hAnsi="Times New Roman" w:cs="Times New Roman"/>
          <w:sz w:val="24"/>
          <w:szCs w:val="24"/>
        </w:rPr>
      </w:pPr>
      <w:r>
        <w:rPr>
          <w:noProof/>
        </w:rPr>
        <w:drawing>
          <wp:inline distT="0" distB="0" distL="0" distR="0">
            <wp:extent cx="6096000" cy="2293620"/>
            <wp:effectExtent l="0" t="0" r="0" b="0"/>
            <wp:docPr id="8" name="Immagine 8" descr="http://podcast.federica.unina.it/mini/img.php?src=/files/_docenti/odierna-gaetano/img/odierna_130_11_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podcast.federica.unina.it/mini/img.php?src=/files/_docenti/odierna-gaetano/img/odierna_130_11_25.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096000" cy="2293620"/>
                    </a:xfrm>
                    <a:prstGeom prst="rect">
                      <a:avLst/>
                    </a:prstGeom>
                    <a:noFill/>
                    <a:ln>
                      <a:noFill/>
                    </a:ln>
                  </pic:spPr>
                </pic:pic>
              </a:graphicData>
            </a:graphic>
          </wp:inline>
        </w:drawing>
      </w:r>
    </w:p>
    <w:p w:rsidR="001B25ED" w:rsidRPr="00D214C9" w:rsidRDefault="001B25ED" w:rsidP="00611EBB">
      <w:pPr>
        <w:spacing w:before="100" w:beforeAutospacing="1" w:after="100" w:afterAutospacing="1" w:line="240" w:lineRule="auto"/>
        <w:rPr>
          <w:rFonts w:ascii="Times New Roman" w:eastAsia="Times New Roman" w:hAnsi="Times New Roman" w:cs="Times New Roman"/>
          <w:sz w:val="24"/>
          <w:szCs w:val="24"/>
        </w:rPr>
      </w:pPr>
      <w:r w:rsidRPr="001B25ED">
        <w:rPr>
          <w:rFonts w:ascii="Times New Roman" w:eastAsia="Times New Roman" w:hAnsi="Times New Roman" w:cs="Times New Roman"/>
          <w:sz w:val="24"/>
          <w:szCs w:val="24"/>
        </w:rPr>
        <w:t xml:space="preserve">In tabella oltre alle </w:t>
      </w:r>
      <w:proofErr w:type="spellStart"/>
      <w:r w:rsidRPr="001B25ED">
        <w:rPr>
          <w:rFonts w:ascii="Times New Roman" w:eastAsia="Times New Roman" w:hAnsi="Times New Roman" w:cs="Times New Roman"/>
          <w:sz w:val="24"/>
          <w:szCs w:val="24"/>
        </w:rPr>
        <w:t>CMAs</w:t>
      </w:r>
      <w:proofErr w:type="spellEnd"/>
      <w:r w:rsidRPr="001B25ED">
        <w:rPr>
          <w:rFonts w:ascii="Times New Roman" w:eastAsia="Times New Roman" w:hAnsi="Times New Roman" w:cs="Times New Roman"/>
          <w:sz w:val="24"/>
          <w:szCs w:val="24"/>
        </w:rPr>
        <w:t xml:space="preserve"> già incontrate nelle precedenti diapositive, sono indicate altre due </w:t>
      </w:r>
      <w:proofErr w:type="spellStart"/>
      <w:r w:rsidRPr="001B25ED">
        <w:rPr>
          <w:rFonts w:ascii="Times New Roman" w:eastAsia="Times New Roman" w:hAnsi="Times New Roman" w:cs="Times New Roman"/>
          <w:sz w:val="24"/>
          <w:szCs w:val="24"/>
        </w:rPr>
        <w:t>CMAs</w:t>
      </w:r>
      <w:proofErr w:type="spellEnd"/>
      <w:r w:rsidRPr="001B25ED">
        <w:rPr>
          <w:rFonts w:ascii="Times New Roman" w:eastAsia="Times New Roman" w:hAnsi="Times New Roman" w:cs="Times New Roman"/>
          <w:sz w:val="24"/>
          <w:szCs w:val="24"/>
        </w:rPr>
        <w:t xml:space="preserve">: le </w:t>
      </w:r>
      <w:r w:rsidRPr="001B25ED">
        <w:rPr>
          <w:rFonts w:ascii="Times New Roman" w:eastAsia="Times New Roman" w:hAnsi="Times New Roman" w:cs="Times New Roman"/>
          <w:b/>
          <w:bCs/>
          <w:sz w:val="24"/>
          <w:szCs w:val="24"/>
        </w:rPr>
        <w:t>N-CAM</w:t>
      </w:r>
      <w:r w:rsidRPr="001B25ED">
        <w:rPr>
          <w:rFonts w:ascii="Times New Roman" w:eastAsia="Times New Roman" w:hAnsi="Times New Roman" w:cs="Times New Roman"/>
          <w:sz w:val="24"/>
          <w:szCs w:val="24"/>
        </w:rPr>
        <w:t xml:space="preserve"> (</w:t>
      </w:r>
      <w:proofErr w:type="spellStart"/>
      <w:r w:rsidRPr="001B25ED">
        <w:rPr>
          <w:rFonts w:ascii="Times New Roman" w:eastAsia="Times New Roman" w:hAnsi="Times New Roman" w:cs="Times New Roman"/>
          <w:sz w:val="24"/>
          <w:szCs w:val="24"/>
        </w:rPr>
        <w:t>Neuronal</w:t>
      </w:r>
      <w:proofErr w:type="spellEnd"/>
      <w:r w:rsidRPr="001B25ED">
        <w:rPr>
          <w:rFonts w:ascii="Times New Roman" w:eastAsia="Times New Roman" w:hAnsi="Times New Roman" w:cs="Times New Roman"/>
          <w:sz w:val="24"/>
          <w:szCs w:val="24"/>
        </w:rPr>
        <w:t xml:space="preserve"> CAM, implicate nel guidare i neuroni a formare nuove sinapsi) e le </w:t>
      </w:r>
      <w:proofErr w:type="spellStart"/>
      <w:r w:rsidRPr="001B25ED">
        <w:rPr>
          <w:rFonts w:ascii="Times New Roman" w:eastAsia="Times New Roman" w:hAnsi="Times New Roman" w:cs="Times New Roman"/>
          <w:b/>
          <w:bCs/>
          <w:sz w:val="24"/>
          <w:szCs w:val="24"/>
        </w:rPr>
        <w:t>Selectine</w:t>
      </w:r>
      <w:proofErr w:type="spellEnd"/>
      <w:r w:rsidRPr="001B25ED">
        <w:rPr>
          <w:rFonts w:ascii="Times New Roman" w:eastAsia="Times New Roman" w:hAnsi="Times New Roman" w:cs="Times New Roman"/>
          <w:sz w:val="24"/>
          <w:szCs w:val="24"/>
        </w:rPr>
        <w:t xml:space="preserve"> (mediano il legame dei leucociti alla parete dei vasi sanguigni per consentire la loro fuoriuscita (</w:t>
      </w:r>
      <w:proofErr w:type="spellStart"/>
      <w:r w:rsidRPr="001B25ED">
        <w:rPr>
          <w:rFonts w:ascii="Times New Roman" w:eastAsia="Times New Roman" w:hAnsi="Times New Roman" w:cs="Times New Roman"/>
          <w:sz w:val="24"/>
          <w:szCs w:val="24"/>
        </w:rPr>
        <w:t>evasazione</w:t>
      </w:r>
      <w:proofErr w:type="spellEnd"/>
      <w:r w:rsidRPr="001B25ED">
        <w:rPr>
          <w:rFonts w:ascii="Times New Roman" w:eastAsia="Times New Roman" w:hAnsi="Times New Roman" w:cs="Times New Roman"/>
          <w:sz w:val="24"/>
          <w:szCs w:val="24"/>
        </w:rPr>
        <w:t>) nei luoghi dell’infiammazione).</w:t>
      </w:r>
    </w:p>
    <w:p w:rsidR="001B25ED" w:rsidRDefault="001B25ED" w:rsidP="00611EBB">
      <w:pPr>
        <w:spacing w:before="100" w:beforeAutospacing="1" w:after="100" w:afterAutospacing="1" w:line="240" w:lineRule="auto"/>
        <w:rPr>
          <w:rFonts w:ascii="Verdana" w:eastAsia="Times New Roman" w:hAnsi="Verdana" w:cs="Times New Roman"/>
          <w:sz w:val="20"/>
          <w:szCs w:val="20"/>
        </w:rPr>
      </w:pPr>
    </w:p>
    <w:p w:rsidR="00001726" w:rsidRDefault="00611EBB" w:rsidP="00001726">
      <w:pPr>
        <w:spacing w:before="100" w:beforeAutospacing="1" w:after="100" w:afterAutospacing="1" w:line="240" w:lineRule="auto"/>
        <w:rPr>
          <w:rFonts w:ascii="Verdana" w:eastAsia="Times New Roman" w:hAnsi="Verdana" w:cs="Times New Roman"/>
          <w:sz w:val="20"/>
          <w:szCs w:val="20"/>
        </w:rPr>
      </w:pPr>
      <w:r w:rsidRPr="00611EBB">
        <w:rPr>
          <w:rFonts w:ascii="Verdana" w:eastAsia="Times New Roman" w:hAnsi="Verdana" w:cs="Times New Roman"/>
          <w:sz w:val="20"/>
          <w:szCs w:val="20"/>
        </w:rPr>
        <w:t xml:space="preserve">Le cellule epiteliali dei vertebrati sono legate tra loro da giunzioni strette, da giunzioni aderenti e dai </w:t>
      </w:r>
      <w:proofErr w:type="spellStart"/>
      <w:r w:rsidRPr="00611EBB">
        <w:rPr>
          <w:rFonts w:ascii="Verdana" w:eastAsia="Times New Roman" w:hAnsi="Verdana" w:cs="Times New Roman"/>
          <w:sz w:val="20"/>
          <w:szCs w:val="20"/>
        </w:rPr>
        <w:t>desmosomi</w:t>
      </w:r>
      <w:proofErr w:type="spellEnd"/>
      <w:r w:rsidRPr="00611EBB">
        <w:rPr>
          <w:rFonts w:ascii="Verdana" w:eastAsia="Times New Roman" w:hAnsi="Verdana" w:cs="Times New Roman"/>
          <w:sz w:val="20"/>
          <w:szCs w:val="20"/>
        </w:rPr>
        <w:t xml:space="preserve">. Le ultime due utilizzano le </w:t>
      </w:r>
      <w:proofErr w:type="spellStart"/>
      <w:r w:rsidRPr="00611EBB">
        <w:rPr>
          <w:rFonts w:ascii="Verdana" w:eastAsia="Times New Roman" w:hAnsi="Verdana" w:cs="Times New Roman"/>
          <w:sz w:val="20"/>
          <w:szCs w:val="20"/>
        </w:rPr>
        <w:t>caderine</w:t>
      </w:r>
      <w:proofErr w:type="spellEnd"/>
      <w:r w:rsidRPr="00611EBB">
        <w:rPr>
          <w:rFonts w:ascii="Verdana" w:eastAsia="Times New Roman" w:hAnsi="Verdana" w:cs="Times New Roman"/>
          <w:sz w:val="20"/>
          <w:szCs w:val="20"/>
        </w:rPr>
        <w:t xml:space="preserve"> come maggiori componenti dell’adesione. </w:t>
      </w:r>
      <w:r w:rsidR="00001726" w:rsidRPr="00611EBB">
        <w:rPr>
          <w:rFonts w:ascii="Verdana" w:eastAsia="Times New Roman" w:hAnsi="Verdana" w:cs="Times New Roman"/>
          <w:sz w:val="20"/>
          <w:szCs w:val="20"/>
        </w:rPr>
        <w:t xml:space="preserve">  </w:t>
      </w:r>
    </w:p>
    <w:p w:rsidR="00001726" w:rsidRPr="00611EBB" w:rsidRDefault="00001726" w:rsidP="00001726">
      <w:pPr>
        <w:spacing w:before="100" w:beforeAutospacing="1" w:after="100" w:afterAutospacing="1" w:line="240" w:lineRule="auto"/>
        <w:rPr>
          <w:rFonts w:ascii="Verdana" w:eastAsia="Times New Roman" w:hAnsi="Verdana" w:cs="Times New Roman"/>
          <w:sz w:val="20"/>
          <w:szCs w:val="20"/>
        </w:rPr>
      </w:pPr>
      <w:r w:rsidRPr="00611EBB">
        <w:rPr>
          <w:rFonts w:ascii="Verdana" w:eastAsia="Times New Roman" w:hAnsi="Verdana" w:cs="Times New Roman"/>
          <w:sz w:val="20"/>
          <w:szCs w:val="20"/>
        </w:rPr>
        <w:t>LE CADERINE</w:t>
      </w:r>
    </w:p>
    <w:p w:rsidR="00001726" w:rsidRDefault="00001726" w:rsidP="00001726">
      <w:pPr>
        <w:spacing w:before="100" w:beforeAutospacing="1" w:after="100" w:afterAutospacing="1" w:line="240" w:lineRule="auto"/>
        <w:rPr>
          <w:rFonts w:ascii="Verdana" w:eastAsia="Times New Roman" w:hAnsi="Verdana" w:cs="Times New Roman"/>
          <w:sz w:val="20"/>
          <w:szCs w:val="20"/>
        </w:rPr>
      </w:pPr>
      <w:r w:rsidRPr="00611EBB">
        <w:rPr>
          <w:rFonts w:ascii="Verdana" w:eastAsia="Times New Roman" w:hAnsi="Verdana" w:cs="Times New Roman"/>
          <w:sz w:val="20"/>
          <w:szCs w:val="20"/>
        </w:rPr>
        <w:t>E’ una fa</w:t>
      </w:r>
      <w:r>
        <w:rPr>
          <w:rFonts w:ascii="Verdana" w:eastAsia="Times New Roman" w:hAnsi="Verdana" w:cs="Times New Roman"/>
          <w:sz w:val="20"/>
          <w:szCs w:val="20"/>
        </w:rPr>
        <w:t>m</w:t>
      </w:r>
      <w:r w:rsidRPr="00611EBB">
        <w:rPr>
          <w:rFonts w:ascii="Verdana" w:eastAsia="Times New Roman" w:hAnsi="Verdana" w:cs="Times New Roman"/>
          <w:sz w:val="20"/>
          <w:szCs w:val="20"/>
        </w:rPr>
        <w:t xml:space="preserve">iglia di glicoproteine </w:t>
      </w:r>
      <w:proofErr w:type="spellStart"/>
      <w:r w:rsidRPr="00611EBB">
        <w:rPr>
          <w:rFonts w:ascii="Verdana" w:eastAsia="Times New Roman" w:hAnsi="Verdana" w:cs="Times New Roman"/>
          <w:sz w:val="20"/>
          <w:szCs w:val="20"/>
        </w:rPr>
        <w:t>transmembrana</w:t>
      </w:r>
      <w:proofErr w:type="spellEnd"/>
      <w:r w:rsidRPr="00611EBB">
        <w:rPr>
          <w:rFonts w:ascii="Verdana" w:eastAsia="Times New Roman" w:hAnsi="Verdana" w:cs="Times New Roman"/>
          <w:sz w:val="20"/>
          <w:szCs w:val="20"/>
        </w:rPr>
        <w:t xml:space="preserve"> che possono aderire in maniera molto stretta a molecole simili di un’altra cellula in presenza di ione calcio. La coda citoplasmatica delle </w:t>
      </w:r>
      <w:proofErr w:type="spellStart"/>
      <w:r w:rsidRPr="00611EBB">
        <w:rPr>
          <w:rFonts w:ascii="Verdana" w:eastAsia="Times New Roman" w:hAnsi="Verdana" w:cs="Times New Roman"/>
          <w:sz w:val="20"/>
          <w:szCs w:val="20"/>
        </w:rPr>
        <w:t>caderine</w:t>
      </w:r>
      <w:proofErr w:type="spellEnd"/>
      <w:r w:rsidRPr="00611EBB">
        <w:rPr>
          <w:rFonts w:ascii="Verdana" w:eastAsia="Times New Roman" w:hAnsi="Verdana" w:cs="Times New Roman"/>
          <w:sz w:val="20"/>
          <w:szCs w:val="20"/>
        </w:rPr>
        <w:t xml:space="preserve"> è ancorata ai fasci di actina nel citoscheletro per mezzo di un complesso che include le catenine. Una di queste è la β-catenina, che è anche un componente del segnale </w:t>
      </w:r>
      <w:proofErr w:type="spellStart"/>
      <w:r w:rsidRPr="00611EBB">
        <w:rPr>
          <w:rFonts w:ascii="Verdana" w:eastAsia="Times New Roman" w:hAnsi="Verdana" w:cs="Times New Roman"/>
          <w:sz w:val="20"/>
          <w:szCs w:val="20"/>
        </w:rPr>
        <w:t>Wnt</w:t>
      </w:r>
      <w:proofErr w:type="spellEnd"/>
      <w:r w:rsidRPr="00611EBB">
        <w:rPr>
          <w:rFonts w:ascii="Verdana" w:eastAsia="Times New Roman" w:hAnsi="Verdana" w:cs="Times New Roman"/>
          <w:sz w:val="20"/>
          <w:szCs w:val="20"/>
        </w:rPr>
        <w:t>. Questo mette in luce un potenziale legame tra associazione cellulare e “</w:t>
      </w:r>
      <w:proofErr w:type="spellStart"/>
      <w:r w:rsidRPr="00611EBB">
        <w:rPr>
          <w:rFonts w:ascii="Verdana" w:eastAsia="Times New Roman" w:hAnsi="Verdana" w:cs="Times New Roman"/>
          <w:sz w:val="20"/>
          <w:szCs w:val="20"/>
        </w:rPr>
        <w:t>cell</w:t>
      </w:r>
      <w:proofErr w:type="spellEnd"/>
      <w:r w:rsidRPr="00611EBB">
        <w:rPr>
          <w:rFonts w:ascii="Verdana" w:eastAsia="Times New Roman" w:hAnsi="Verdana" w:cs="Times New Roman"/>
          <w:sz w:val="20"/>
          <w:szCs w:val="20"/>
        </w:rPr>
        <w:t xml:space="preserve"> </w:t>
      </w:r>
      <w:proofErr w:type="spellStart"/>
      <w:r w:rsidRPr="00611EBB">
        <w:rPr>
          <w:rFonts w:ascii="Verdana" w:eastAsia="Times New Roman" w:hAnsi="Verdana" w:cs="Times New Roman"/>
          <w:sz w:val="20"/>
          <w:szCs w:val="20"/>
        </w:rPr>
        <w:t>signaling</w:t>
      </w:r>
      <w:proofErr w:type="spellEnd"/>
      <w:r w:rsidRPr="00611EBB">
        <w:rPr>
          <w:rFonts w:ascii="Verdana" w:eastAsia="Times New Roman" w:hAnsi="Verdana" w:cs="Times New Roman"/>
          <w:sz w:val="20"/>
          <w:szCs w:val="20"/>
        </w:rPr>
        <w:t xml:space="preserve">”. Le </w:t>
      </w:r>
      <w:proofErr w:type="spellStart"/>
      <w:r w:rsidRPr="00611EBB">
        <w:rPr>
          <w:rFonts w:ascii="Verdana" w:eastAsia="Times New Roman" w:hAnsi="Verdana" w:cs="Times New Roman"/>
          <w:sz w:val="20"/>
          <w:szCs w:val="20"/>
        </w:rPr>
        <w:t>caderine</w:t>
      </w:r>
      <w:proofErr w:type="spellEnd"/>
      <w:r w:rsidRPr="00611EBB">
        <w:rPr>
          <w:rFonts w:ascii="Verdana" w:eastAsia="Times New Roman" w:hAnsi="Verdana" w:cs="Times New Roman"/>
          <w:sz w:val="20"/>
          <w:szCs w:val="20"/>
        </w:rPr>
        <w:t xml:space="preserve"> prendono il nome dal tessuto dove si formano (E-</w:t>
      </w:r>
      <w:proofErr w:type="spellStart"/>
      <w:r w:rsidRPr="00611EBB">
        <w:rPr>
          <w:rFonts w:ascii="Verdana" w:eastAsia="Times New Roman" w:hAnsi="Verdana" w:cs="Times New Roman"/>
          <w:sz w:val="20"/>
          <w:szCs w:val="20"/>
        </w:rPr>
        <w:t>caderine</w:t>
      </w:r>
      <w:proofErr w:type="spellEnd"/>
      <w:r w:rsidRPr="00611EBB">
        <w:rPr>
          <w:rFonts w:ascii="Verdana" w:eastAsia="Times New Roman" w:hAnsi="Verdana" w:cs="Times New Roman"/>
          <w:sz w:val="20"/>
          <w:szCs w:val="20"/>
        </w:rPr>
        <w:t xml:space="preserve"> dall’epitelio e N-</w:t>
      </w:r>
      <w:proofErr w:type="spellStart"/>
      <w:r w:rsidRPr="00611EBB">
        <w:rPr>
          <w:rFonts w:ascii="Verdana" w:eastAsia="Times New Roman" w:hAnsi="Verdana" w:cs="Times New Roman"/>
          <w:sz w:val="20"/>
          <w:szCs w:val="20"/>
        </w:rPr>
        <w:t>caderine</w:t>
      </w:r>
      <w:proofErr w:type="spellEnd"/>
      <w:r w:rsidRPr="00611EBB">
        <w:rPr>
          <w:rFonts w:ascii="Verdana" w:eastAsia="Times New Roman" w:hAnsi="Verdana" w:cs="Times New Roman"/>
          <w:sz w:val="20"/>
          <w:szCs w:val="20"/>
        </w:rPr>
        <w:t xml:space="preserve"> dal tessuto nervoso) </w:t>
      </w:r>
      <w:r w:rsidR="00611EBB" w:rsidRPr="00611EBB">
        <w:rPr>
          <w:rFonts w:ascii="Verdana" w:eastAsia="Times New Roman" w:hAnsi="Verdana" w:cs="Times New Roman"/>
          <w:sz w:val="20"/>
          <w:szCs w:val="20"/>
        </w:rPr>
        <w:t xml:space="preserve">L’adesione basata sulle </w:t>
      </w:r>
      <w:proofErr w:type="spellStart"/>
      <w:r w:rsidR="00611EBB" w:rsidRPr="00611EBB">
        <w:rPr>
          <w:rFonts w:ascii="Verdana" w:eastAsia="Times New Roman" w:hAnsi="Verdana" w:cs="Times New Roman"/>
          <w:sz w:val="20"/>
          <w:szCs w:val="20"/>
        </w:rPr>
        <w:t>caderine</w:t>
      </w:r>
      <w:proofErr w:type="spellEnd"/>
      <w:r w:rsidR="00611EBB" w:rsidRPr="00611EBB">
        <w:rPr>
          <w:rFonts w:ascii="Verdana" w:eastAsia="Times New Roman" w:hAnsi="Verdana" w:cs="Times New Roman"/>
          <w:sz w:val="20"/>
          <w:szCs w:val="20"/>
        </w:rPr>
        <w:t xml:space="preserve"> è </w:t>
      </w:r>
      <w:proofErr w:type="spellStart"/>
      <w:r w:rsidR="00611EBB" w:rsidRPr="00611EBB">
        <w:rPr>
          <w:rFonts w:ascii="Verdana" w:eastAsia="Times New Roman" w:hAnsi="Verdana" w:cs="Times New Roman"/>
          <w:sz w:val="20"/>
          <w:szCs w:val="20"/>
        </w:rPr>
        <w:t>omofilica</w:t>
      </w:r>
      <w:proofErr w:type="spellEnd"/>
      <w:r w:rsidR="00611EBB" w:rsidRPr="00611EBB">
        <w:rPr>
          <w:rFonts w:ascii="Verdana" w:eastAsia="Times New Roman" w:hAnsi="Verdana" w:cs="Times New Roman"/>
          <w:sz w:val="20"/>
          <w:szCs w:val="20"/>
        </w:rPr>
        <w:t xml:space="preserve"> così che le cellule che utilizzano E-</w:t>
      </w:r>
      <w:proofErr w:type="spellStart"/>
      <w:r w:rsidR="00611EBB" w:rsidRPr="00611EBB">
        <w:rPr>
          <w:rFonts w:ascii="Verdana" w:eastAsia="Times New Roman" w:hAnsi="Verdana" w:cs="Times New Roman"/>
          <w:sz w:val="20"/>
          <w:szCs w:val="20"/>
        </w:rPr>
        <w:t>caderina</w:t>
      </w:r>
      <w:proofErr w:type="spellEnd"/>
      <w:r w:rsidR="00611EBB" w:rsidRPr="00611EBB">
        <w:rPr>
          <w:rFonts w:ascii="Verdana" w:eastAsia="Times New Roman" w:hAnsi="Verdana" w:cs="Times New Roman"/>
          <w:sz w:val="20"/>
          <w:szCs w:val="20"/>
        </w:rPr>
        <w:t xml:space="preserve"> si attaccano tra loro in misura più forte che alle cellule che utilizzano N-</w:t>
      </w:r>
      <w:proofErr w:type="spellStart"/>
      <w:r w:rsidR="00611EBB" w:rsidRPr="00611EBB">
        <w:rPr>
          <w:rFonts w:ascii="Verdana" w:eastAsia="Times New Roman" w:hAnsi="Verdana" w:cs="Times New Roman"/>
          <w:sz w:val="20"/>
          <w:szCs w:val="20"/>
        </w:rPr>
        <w:t>caderina</w:t>
      </w:r>
      <w:proofErr w:type="spellEnd"/>
      <w:r w:rsidR="00611EBB" w:rsidRPr="00611EBB">
        <w:rPr>
          <w:rFonts w:ascii="Verdana" w:eastAsia="Times New Roman" w:hAnsi="Verdana" w:cs="Times New Roman"/>
          <w:sz w:val="20"/>
          <w:szCs w:val="20"/>
        </w:rPr>
        <w:t xml:space="preserve">. </w:t>
      </w:r>
    </w:p>
    <w:p w:rsidR="00001726" w:rsidRDefault="00001726" w:rsidP="00001726">
      <w:pPr>
        <w:spacing w:before="100" w:beforeAutospacing="1" w:after="100" w:afterAutospacing="1" w:line="240" w:lineRule="auto"/>
        <w:rPr>
          <w:rFonts w:ascii="Verdana" w:eastAsia="Times New Roman" w:hAnsi="Verdana" w:cs="Times New Roman"/>
          <w:sz w:val="20"/>
          <w:szCs w:val="20"/>
        </w:rPr>
      </w:pPr>
      <w:r w:rsidRPr="00611EBB">
        <w:rPr>
          <w:rFonts w:ascii="Verdana" w:eastAsia="Times New Roman" w:hAnsi="Verdana" w:cs="Times New Roman"/>
          <w:b/>
          <w:sz w:val="20"/>
          <w:szCs w:val="20"/>
        </w:rPr>
        <w:t xml:space="preserve">L’adesione delle cellule embrionali è dominata dalle </w:t>
      </w:r>
      <w:proofErr w:type="spellStart"/>
      <w:r w:rsidRPr="00611EBB">
        <w:rPr>
          <w:rFonts w:ascii="Verdana" w:eastAsia="Times New Roman" w:hAnsi="Verdana" w:cs="Times New Roman"/>
          <w:b/>
          <w:sz w:val="20"/>
          <w:szCs w:val="20"/>
        </w:rPr>
        <w:t>caderine</w:t>
      </w:r>
      <w:proofErr w:type="spellEnd"/>
      <w:r w:rsidRPr="00611EBB">
        <w:rPr>
          <w:rFonts w:ascii="Verdana" w:eastAsia="Times New Roman" w:hAnsi="Verdana" w:cs="Times New Roman"/>
          <w:b/>
          <w:sz w:val="20"/>
          <w:szCs w:val="20"/>
        </w:rPr>
        <w:t xml:space="preserve"> come è dimostrato dal fatto che, nei primi stadi dello sviluppo embrionale, le cellule possono essere completamente disaggregate mediante rimozione dello ione calcio dal mezzo</w:t>
      </w:r>
      <w:r w:rsidRPr="00611EBB">
        <w:rPr>
          <w:rFonts w:ascii="Verdana" w:eastAsia="Times New Roman" w:hAnsi="Verdana" w:cs="Times New Roman"/>
          <w:sz w:val="20"/>
          <w:szCs w:val="20"/>
        </w:rPr>
        <w:t>.</w:t>
      </w:r>
    </w:p>
    <w:p w:rsidR="00001726" w:rsidRDefault="00001726" w:rsidP="00611EBB">
      <w:pPr>
        <w:spacing w:before="100" w:beforeAutospacing="1" w:after="100" w:afterAutospacing="1" w:line="240" w:lineRule="auto"/>
        <w:rPr>
          <w:rFonts w:ascii="Verdana" w:eastAsia="Times New Roman" w:hAnsi="Verdana" w:cs="Times New Roman"/>
          <w:sz w:val="20"/>
          <w:szCs w:val="20"/>
        </w:rPr>
      </w:pPr>
    </w:p>
    <w:p w:rsidR="00611EBB" w:rsidRPr="00611EBB" w:rsidRDefault="00611EBB" w:rsidP="00611EBB">
      <w:pPr>
        <w:spacing w:before="100" w:beforeAutospacing="1" w:after="100" w:afterAutospacing="1" w:line="240" w:lineRule="auto"/>
        <w:rPr>
          <w:rFonts w:ascii="Verdana" w:eastAsia="Times New Roman" w:hAnsi="Verdana" w:cs="Times New Roman"/>
          <w:sz w:val="20"/>
          <w:szCs w:val="20"/>
        </w:rPr>
      </w:pPr>
      <w:r w:rsidRPr="00611EBB">
        <w:rPr>
          <w:rFonts w:ascii="Verdana" w:eastAsia="Times New Roman" w:hAnsi="Verdana" w:cs="Times New Roman"/>
          <w:sz w:val="20"/>
          <w:szCs w:val="20"/>
        </w:rPr>
        <w:t>I sistemi di adesione calcio-indipendenti, basati sulla superfamiglia delle immunoglobuline, come le N-CAM (</w:t>
      </w:r>
      <w:proofErr w:type="spellStart"/>
      <w:r w:rsidRPr="00611EBB">
        <w:rPr>
          <w:rFonts w:ascii="Verdana" w:eastAsia="Times New Roman" w:hAnsi="Verdana" w:cs="Times New Roman"/>
          <w:sz w:val="20"/>
          <w:szCs w:val="20"/>
        </w:rPr>
        <w:t>Neural</w:t>
      </w:r>
      <w:proofErr w:type="spellEnd"/>
      <w:r w:rsidRPr="00611EBB">
        <w:rPr>
          <w:rFonts w:ascii="Verdana" w:eastAsia="Times New Roman" w:hAnsi="Verdana" w:cs="Times New Roman"/>
          <w:sz w:val="20"/>
          <w:szCs w:val="20"/>
        </w:rPr>
        <w:t xml:space="preserve"> Cell </w:t>
      </w:r>
      <w:proofErr w:type="spellStart"/>
      <w:r w:rsidRPr="00611EBB">
        <w:rPr>
          <w:rFonts w:ascii="Verdana" w:eastAsia="Times New Roman" w:hAnsi="Verdana" w:cs="Times New Roman"/>
          <w:sz w:val="20"/>
          <w:szCs w:val="20"/>
        </w:rPr>
        <w:t>Adhesion</w:t>
      </w:r>
      <w:proofErr w:type="spellEnd"/>
      <w:r w:rsidRPr="00611EBB">
        <w:rPr>
          <w:rFonts w:ascii="Verdana" w:eastAsia="Times New Roman" w:hAnsi="Verdana" w:cs="Times New Roman"/>
          <w:sz w:val="20"/>
          <w:szCs w:val="20"/>
        </w:rPr>
        <w:t xml:space="preserve"> </w:t>
      </w:r>
      <w:proofErr w:type="spellStart"/>
      <w:r w:rsidRPr="00611EBB">
        <w:rPr>
          <w:rFonts w:ascii="Verdana" w:eastAsia="Times New Roman" w:hAnsi="Verdana" w:cs="Times New Roman"/>
          <w:sz w:val="20"/>
          <w:szCs w:val="20"/>
        </w:rPr>
        <w:t>Molecules</w:t>
      </w:r>
      <w:proofErr w:type="spellEnd"/>
      <w:r w:rsidRPr="00611EBB">
        <w:rPr>
          <w:rFonts w:ascii="Verdana" w:eastAsia="Times New Roman" w:hAnsi="Verdana" w:cs="Times New Roman"/>
          <w:sz w:val="20"/>
          <w:szCs w:val="20"/>
        </w:rPr>
        <w:t xml:space="preserve">), particolarmente importanti nello sviluppo dei neuroni e della glia, sono differenti e anch’esse promuovono l’adesione di cellule simili. Le </w:t>
      </w:r>
      <w:proofErr w:type="spellStart"/>
      <w:r w:rsidRPr="00611EBB">
        <w:rPr>
          <w:rFonts w:ascii="Verdana" w:eastAsia="Times New Roman" w:hAnsi="Verdana" w:cs="Times New Roman"/>
          <w:sz w:val="20"/>
          <w:szCs w:val="20"/>
        </w:rPr>
        <w:t>integrine</w:t>
      </w:r>
      <w:proofErr w:type="spellEnd"/>
      <w:r w:rsidRPr="00611EBB">
        <w:rPr>
          <w:rFonts w:ascii="Verdana" w:eastAsia="Times New Roman" w:hAnsi="Verdana" w:cs="Times New Roman"/>
          <w:sz w:val="20"/>
          <w:szCs w:val="20"/>
        </w:rPr>
        <w:t xml:space="preserve"> uniscono le cellule alla ECM. Questa specificità qualitativa dei sistemi di adesione provvede un meccanismo per l’assemblaggio di differenti tipi di aggregati cellulari e previene anche che cellule individuali possano vagare in altri domini cellulari.. Se cellule con differenti sistemi di adesione sono mescolate esse si raggruppano in zone separate (Fig. 28a). Se le cellule hanno uguali sistemi di adesione ma di diversa forza esse possono raggrupparsi in modo tale che un gruppo di cellule circonda l’altro (Fig. 28b).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6"/>
        <w:gridCol w:w="577"/>
        <w:gridCol w:w="120"/>
        <w:gridCol w:w="120"/>
        <w:gridCol w:w="120"/>
        <w:gridCol w:w="120"/>
        <w:gridCol w:w="7575"/>
      </w:tblGrid>
      <w:tr w:rsidR="00611EBB" w:rsidRPr="00611EBB" w:rsidTr="00611EBB">
        <w:trPr>
          <w:tblCellSpacing w:w="15" w:type="dxa"/>
        </w:trPr>
        <w:tc>
          <w:tcPr>
            <w:tcW w:w="0" w:type="auto"/>
            <w:vAlign w:val="center"/>
            <w:hideMark/>
          </w:tcPr>
          <w:p w:rsidR="00611EBB" w:rsidRPr="00611EBB" w:rsidRDefault="00611EBB" w:rsidP="00611EBB">
            <w:pPr>
              <w:spacing w:before="100" w:beforeAutospacing="1" w:after="100" w:afterAutospacing="1" w:line="240" w:lineRule="auto"/>
              <w:rPr>
                <w:rFonts w:ascii="Times New Roman" w:eastAsia="Times New Roman" w:hAnsi="Times New Roman" w:cs="Times New Roman"/>
                <w:sz w:val="24"/>
                <w:szCs w:val="24"/>
              </w:rPr>
            </w:pPr>
            <w:r w:rsidRPr="00611EBB">
              <w:rPr>
                <w:rFonts w:ascii="Verdana" w:eastAsia="Times New Roman" w:hAnsi="Verdana" w:cs="Times New Roman"/>
                <w:sz w:val="20"/>
                <w:szCs w:val="20"/>
              </w:rPr>
              <w:br/>
              <w:t> </w:t>
            </w:r>
          </w:p>
        </w:tc>
        <w:tc>
          <w:tcPr>
            <w:tcW w:w="0" w:type="auto"/>
            <w:vAlign w:val="center"/>
            <w:hideMark/>
          </w:tcPr>
          <w:p w:rsidR="00611EBB" w:rsidRPr="00611EBB" w:rsidRDefault="00611EBB" w:rsidP="00611EBB">
            <w:pPr>
              <w:spacing w:after="0" w:line="240" w:lineRule="auto"/>
              <w:rPr>
                <w:rFonts w:ascii="Times New Roman" w:eastAsia="Times New Roman" w:hAnsi="Times New Roman" w:cs="Times New Roman"/>
                <w:sz w:val="24"/>
                <w:szCs w:val="24"/>
              </w:rPr>
            </w:pPr>
            <w:proofErr w:type="spellStart"/>
            <w:r w:rsidRPr="00611EBB">
              <w:rPr>
                <w:rFonts w:ascii="Times New Roman" w:eastAsia="Times New Roman" w:hAnsi="Times New Roman" w:cs="Times New Roman"/>
                <w:sz w:val="20"/>
                <w:szCs w:val="20"/>
              </w:rPr>
              <w:t>Fig</w:t>
            </w:r>
            <w:proofErr w:type="spellEnd"/>
            <w:r w:rsidRPr="00611EBB">
              <w:rPr>
                <w:rFonts w:ascii="Times New Roman" w:eastAsia="Times New Roman" w:hAnsi="Times New Roman" w:cs="Times New Roman"/>
                <w:sz w:val="20"/>
                <w:szCs w:val="20"/>
              </w:rPr>
              <w:t xml:space="preserve"> 28</w:t>
            </w:r>
          </w:p>
        </w:tc>
        <w:tc>
          <w:tcPr>
            <w:tcW w:w="0" w:type="auto"/>
            <w:vAlign w:val="center"/>
            <w:hideMark/>
          </w:tcPr>
          <w:p w:rsidR="00611EBB" w:rsidRPr="00611EBB" w:rsidRDefault="00611EBB" w:rsidP="00611EBB">
            <w:pPr>
              <w:spacing w:after="0" w:line="240" w:lineRule="auto"/>
              <w:rPr>
                <w:rFonts w:ascii="Times New Roman" w:eastAsia="Times New Roman" w:hAnsi="Times New Roman" w:cs="Times New Roman"/>
                <w:sz w:val="24"/>
                <w:szCs w:val="24"/>
              </w:rPr>
            </w:pPr>
            <w:r w:rsidRPr="00611EBB">
              <w:rPr>
                <w:rFonts w:ascii="Times New Roman" w:eastAsia="Times New Roman" w:hAnsi="Times New Roman" w:cs="Times New Roman"/>
                <w:sz w:val="24"/>
                <w:szCs w:val="24"/>
              </w:rPr>
              <w:t> </w:t>
            </w:r>
          </w:p>
        </w:tc>
        <w:tc>
          <w:tcPr>
            <w:tcW w:w="0" w:type="auto"/>
            <w:vAlign w:val="center"/>
            <w:hideMark/>
          </w:tcPr>
          <w:p w:rsidR="00611EBB" w:rsidRPr="00611EBB" w:rsidRDefault="00611EBB" w:rsidP="00611EBB">
            <w:pPr>
              <w:spacing w:after="0" w:line="240" w:lineRule="auto"/>
              <w:rPr>
                <w:rFonts w:ascii="Times New Roman" w:eastAsia="Times New Roman" w:hAnsi="Times New Roman" w:cs="Times New Roman"/>
                <w:sz w:val="24"/>
                <w:szCs w:val="24"/>
              </w:rPr>
            </w:pPr>
            <w:r w:rsidRPr="00611EBB">
              <w:rPr>
                <w:rFonts w:ascii="Times New Roman" w:eastAsia="Times New Roman" w:hAnsi="Times New Roman" w:cs="Times New Roman"/>
                <w:sz w:val="24"/>
                <w:szCs w:val="24"/>
              </w:rPr>
              <w:t> </w:t>
            </w:r>
          </w:p>
        </w:tc>
        <w:tc>
          <w:tcPr>
            <w:tcW w:w="0" w:type="auto"/>
            <w:vAlign w:val="center"/>
            <w:hideMark/>
          </w:tcPr>
          <w:p w:rsidR="00611EBB" w:rsidRPr="00611EBB" w:rsidRDefault="00611EBB" w:rsidP="00611EBB">
            <w:pPr>
              <w:spacing w:after="0" w:line="240" w:lineRule="auto"/>
              <w:rPr>
                <w:rFonts w:ascii="Times New Roman" w:eastAsia="Times New Roman" w:hAnsi="Times New Roman" w:cs="Times New Roman"/>
                <w:sz w:val="24"/>
                <w:szCs w:val="24"/>
              </w:rPr>
            </w:pPr>
            <w:r w:rsidRPr="00611EBB">
              <w:rPr>
                <w:rFonts w:ascii="Times New Roman" w:eastAsia="Times New Roman" w:hAnsi="Times New Roman" w:cs="Times New Roman"/>
                <w:sz w:val="24"/>
                <w:szCs w:val="24"/>
              </w:rPr>
              <w:t> </w:t>
            </w:r>
          </w:p>
        </w:tc>
        <w:tc>
          <w:tcPr>
            <w:tcW w:w="0" w:type="auto"/>
            <w:vAlign w:val="center"/>
            <w:hideMark/>
          </w:tcPr>
          <w:p w:rsidR="00611EBB" w:rsidRPr="00611EBB" w:rsidRDefault="00611EBB" w:rsidP="00611EBB">
            <w:pPr>
              <w:spacing w:after="0" w:line="240" w:lineRule="auto"/>
              <w:rPr>
                <w:rFonts w:ascii="Times New Roman" w:eastAsia="Times New Roman" w:hAnsi="Times New Roman" w:cs="Times New Roman"/>
                <w:sz w:val="24"/>
                <w:szCs w:val="24"/>
              </w:rPr>
            </w:pPr>
            <w:r w:rsidRPr="00611EBB">
              <w:rPr>
                <w:rFonts w:ascii="Times New Roman" w:eastAsia="Times New Roman" w:hAnsi="Times New Roman" w:cs="Times New Roman"/>
                <w:sz w:val="24"/>
                <w:szCs w:val="24"/>
              </w:rPr>
              <w:t> </w:t>
            </w:r>
          </w:p>
        </w:tc>
        <w:tc>
          <w:tcPr>
            <w:tcW w:w="0" w:type="auto"/>
            <w:vAlign w:val="center"/>
            <w:hideMark/>
          </w:tcPr>
          <w:p w:rsidR="00611EBB" w:rsidRPr="00611EBB" w:rsidRDefault="00611EBB" w:rsidP="00611EB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396BC2A0" wp14:editId="761647F7">
                  <wp:extent cx="4762500" cy="2103120"/>
                  <wp:effectExtent l="0" t="0" r="0" b="0"/>
                  <wp:docPr id="6" name="Immagine 6" descr="http://89.97.218.226/web1/sviluppo/images/fig_2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89.97.218.226/web1/sviluppo/images/fig_28.gif"/>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762500" cy="2103120"/>
                          </a:xfrm>
                          <a:prstGeom prst="rect">
                            <a:avLst/>
                          </a:prstGeom>
                          <a:noFill/>
                          <a:ln>
                            <a:noFill/>
                          </a:ln>
                        </pic:spPr>
                      </pic:pic>
                    </a:graphicData>
                  </a:graphic>
                </wp:inline>
              </w:drawing>
            </w:r>
          </w:p>
        </w:tc>
      </w:tr>
    </w:tbl>
    <w:p w:rsidR="00611EBB" w:rsidRPr="00611EBB" w:rsidRDefault="00611EBB" w:rsidP="00611EBB">
      <w:pPr>
        <w:spacing w:before="100" w:beforeAutospacing="1" w:after="100" w:afterAutospacing="1" w:line="240" w:lineRule="auto"/>
        <w:rPr>
          <w:rFonts w:ascii="Verdana" w:eastAsia="Times New Roman" w:hAnsi="Verdana" w:cs="Times New Roman"/>
          <w:sz w:val="20"/>
          <w:szCs w:val="20"/>
        </w:rPr>
      </w:pPr>
      <w:r w:rsidRPr="00611EBB">
        <w:rPr>
          <w:rFonts w:ascii="Verdana" w:eastAsia="Times New Roman" w:hAnsi="Verdana" w:cs="Times New Roman"/>
          <w:sz w:val="20"/>
          <w:szCs w:val="20"/>
        </w:rPr>
        <w:t xml:space="preserve"> </w:t>
      </w:r>
    </w:p>
    <w:p w:rsidR="00611EBB" w:rsidRPr="00611EBB" w:rsidRDefault="00611EBB" w:rsidP="00611EBB">
      <w:pPr>
        <w:spacing w:before="100" w:beforeAutospacing="1" w:after="100" w:afterAutospacing="1" w:line="240" w:lineRule="auto"/>
        <w:rPr>
          <w:rFonts w:ascii="Verdana" w:eastAsia="Times New Roman" w:hAnsi="Verdana" w:cs="Times New Roman"/>
          <w:sz w:val="20"/>
          <w:szCs w:val="20"/>
        </w:rPr>
      </w:pPr>
      <w:bookmarkStart w:id="0" w:name="_GoBack"/>
      <w:bookmarkEnd w:id="0"/>
      <w:r w:rsidRPr="00611EBB">
        <w:rPr>
          <w:rFonts w:ascii="Verdana" w:eastAsia="Times New Roman" w:hAnsi="Verdana" w:cs="Times New Roman"/>
          <w:sz w:val="20"/>
          <w:szCs w:val="20"/>
        </w:rPr>
        <w:t xml:space="preserve">  CAM ( Cell </w:t>
      </w:r>
      <w:proofErr w:type="spellStart"/>
      <w:r w:rsidRPr="00611EBB">
        <w:rPr>
          <w:rFonts w:ascii="Verdana" w:eastAsia="Times New Roman" w:hAnsi="Verdana" w:cs="Times New Roman"/>
          <w:sz w:val="20"/>
          <w:szCs w:val="20"/>
        </w:rPr>
        <w:t>Adhesion</w:t>
      </w:r>
      <w:proofErr w:type="spellEnd"/>
      <w:r w:rsidRPr="00611EBB">
        <w:rPr>
          <w:rFonts w:ascii="Verdana" w:eastAsia="Times New Roman" w:hAnsi="Verdana" w:cs="Times New Roman"/>
          <w:sz w:val="20"/>
          <w:szCs w:val="20"/>
        </w:rPr>
        <w:t xml:space="preserve"> </w:t>
      </w:r>
      <w:proofErr w:type="spellStart"/>
      <w:r w:rsidRPr="00611EBB">
        <w:rPr>
          <w:rFonts w:ascii="Verdana" w:eastAsia="Times New Roman" w:hAnsi="Verdana" w:cs="Times New Roman"/>
          <w:sz w:val="20"/>
          <w:szCs w:val="20"/>
        </w:rPr>
        <w:t>Molecules</w:t>
      </w:r>
      <w:proofErr w:type="spellEnd"/>
      <w:r w:rsidRPr="00611EBB">
        <w:rPr>
          <w:rFonts w:ascii="Verdana" w:eastAsia="Times New Roman" w:hAnsi="Verdana" w:cs="Times New Roman"/>
          <w:sz w:val="20"/>
          <w:szCs w:val="20"/>
        </w:rPr>
        <w:t xml:space="preserve"> )</w:t>
      </w:r>
    </w:p>
    <w:p w:rsidR="00611EBB" w:rsidRPr="00611EBB" w:rsidRDefault="00611EBB" w:rsidP="00611EBB">
      <w:pPr>
        <w:spacing w:before="100" w:beforeAutospacing="1" w:after="100" w:afterAutospacing="1" w:line="240" w:lineRule="auto"/>
        <w:rPr>
          <w:rFonts w:ascii="Verdana" w:eastAsia="Times New Roman" w:hAnsi="Verdana" w:cs="Times New Roman"/>
          <w:sz w:val="20"/>
          <w:szCs w:val="20"/>
        </w:rPr>
      </w:pPr>
      <w:r w:rsidRPr="00611EBB">
        <w:rPr>
          <w:rFonts w:ascii="Verdana" w:eastAsia="Times New Roman" w:hAnsi="Verdana" w:cs="Times New Roman"/>
          <w:sz w:val="20"/>
          <w:szCs w:val="20"/>
        </w:rPr>
        <w:t xml:space="preserve">Sono glicoproteine </w:t>
      </w:r>
      <w:proofErr w:type="spellStart"/>
      <w:r w:rsidRPr="00611EBB">
        <w:rPr>
          <w:rFonts w:ascii="Verdana" w:eastAsia="Times New Roman" w:hAnsi="Verdana" w:cs="Times New Roman"/>
          <w:sz w:val="20"/>
          <w:szCs w:val="20"/>
        </w:rPr>
        <w:t>transmembrana</w:t>
      </w:r>
      <w:proofErr w:type="spellEnd"/>
      <w:r w:rsidRPr="00611EBB">
        <w:rPr>
          <w:rFonts w:ascii="Verdana" w:eastAsia="Times New Roman" w:hAnsi="Verdana" w:cs="Times New Roman"/>
          <w:sz w:val="20"/>
          <w:szCs w:val="20"/>
        </w:rPr>
        <w:t xml:space="preserve">, appartenenti alla superfamiglia delle immunoglobuline, con un certo numero di motivi strutturali, simili a quelli che si trovano nelle immunoglobuline, disposti nella regione extracellulare. Anche esse legano molecole simili che appartengono a cellule diverse, ma senza l’aiuto degli ioni calcio. Le NCAM (molecole di adesione cellulare </w:t>
      </w:r>
      <w:r w:rsidRPr="00611EBB">
        <w:rPr>
          <w:rFonts w:ascii="Verdana" w:eastAsia="Times New Roman" w:hAnsi="Verdana" w:cs="Times New Roman"/>
          <w:sz w:val="20"/>
          <w:szCs w:val="20"/>
        </w:rPr>
        <w:lastRenderedPageBreak/>
        <w:t xml:space="preserve">neurale) appartengono ad una larga famiglia di diverse proteine formate mediante </w:t>
      </w:r>
      <w:proofErr w:type="spellStart"/>
      <w:r w:rsidRPr="00611EBB">
        <w:rPr>
          <w:rFonts w:ascii="Verdana" w:eastAsia="Times New Roman" w:hAnsi="Verdana" w:cs="Times New Roman"/>
          <w:sz w:val="20"/>
          <w:szCs w:val="20"/>
        </w:rPr>
        <w:t>splicing</w:t>
      </w:r>
      <w:proofErr w:type="spellEnd"/>
      <w:r w:rsidRPr="00611EBB">
        <w:rPr>
          <w:rFonts w:ascii="Verdana" w:eastAsia="Times New Roman" w:hAnsi="Verdana" w:cs="Times New Roman"/>
          <w:sz w:val="20"/>
          <w:szCs w:val="20"/>
        </w:rPr>
        <w:t xml:space="preserve"> alternativo. Sono prevalenti nel sistema nervoso, ma possono essere presenti in altri tessuti. Possono portare una grande quantità di acido sialico, che conferisce loro una carica negativa variabile che può modulare le interazioni tra le NCAM. Altre molecole ad esse relazionate sono le L1 e le ICAM (</w:t>
      </w:r>
      <w:proofErr w:type="spellStart"/>
      <w:r w:rsidRPr="00611EBB">
        <w:rPr>
          <w:rFonts w:ascii="Verdana" w:eastAsia="Times New Roman" w:hAnsi="Verdana" w:cs="Times New Roman"/>
          <w:sz w:val="20"/>
          <w:szCs w:val="20"/>
        </w:rPr>
        <w:t>intercellular</w:t>
      </w:r>
      <w:proofErr w:type="spellEnd"/>
      <w:r w:rsidRPr="00611EBB">
        <w:rPr>
          <w:rFonts w:ascii="Verdana" w:eastAsia="Times New Roman" w:hAnsi="Verdana" w:cs="Times New Roman"/>
          <w:sz w:val="20"/>
          <w:szCs w:val="20"/>
        </w:rPr>
        <w:t xml:space="preserve"> </w:t>
      </w:r>
      <w:proofErr w:type="spellStart"/>
      <w:r w:rsidRPr="00611EBB">
        <w:rPr>
          <w:rFonts w:ascii="Verdana" w:eastAsia="Times New Roman" w:hAnsi="Verdana" w:cs="Times New Roman"/>
          <w:sz w:val="20"/>
          <w:szCs w:val="20"/>
        </w:rPr>
        <w:t>cell</w:t>
      </w:r>
      <w:proofErr w:type="spellEnd"/>
      <w:r w:rsidRPr="00611EBB">
        <w:rPr>
          <w:rFonts w:ascii="Verdana" w:eastAsia="Times New Roman" w:hAnsi="Verdana" w:cs="Times New Roman"/>
          <w:sz w:val="20"/>
          <w:szCs w:val="20"/>
        </w:rPr>
        <w:t xml:space="preserve"> </w:t>
      </w:r>
      <w:proofErr w:type="spellStart"/>
      <w:r w:rsidRPr="00611EBB">
        <w:rPr>
          <w:rFonts w:ascii="Verdana" w:eastAsia="Times New Roman" w:hAnsi="Verdana" w:cs="Times New Roman"/>
          <w:sz w:val="20"/>
          <w:szCs w:val="20"/>
        </w:rPr>
        <w:t>adhesion</w:t>
      </w:r>
      <w:proofErr w:type="spellEnd"/>
      <w:r w:rsidRPr="00611EBB">
        <w:rPr>
          <w:rFonts w:ascii="Verdana" w:eastAsia="Times New Roman" w:hAnsi="Verdana" w:cs="Times New Roman"/>
          <w:sz w:val="20"/>
          <w:szCs w:val="20"/>
        </w:rPr>
        <w:t xml:space="preserve"> </w:t>
      </w:r>
      <w:proofErr w:type="spellStart"/>
      <w:r w:rsidRPr="00611EBB">
        <w:rPr>
          <w:rFonts w:ascii="Verdana" w:eastAsia="Times New Roman" w:hAnsi="Verdana" w:cs="Times New Roman"/>
          <w:sz w:val="20"/>
          <w:szCs w:val="20"/>
        </w:rPr>
        <w:t>molecules</w:t>
      </w:r>
      <w:proofErr w:type="spellEnd"/>
      <w:r w:rsidRPr="00611EBB">
        <w:rPr>
          <w:rFonts w:ascii="Verdana" w:eastAsia="Times New Roman" w:hAnsi="Verdana" w:cs="Times New Roman"/>
          <w:sz w:val="20"/>
          <w:szCs w:val="20"/>
        </w:rPr>
        <w:t xml:space="preserve">) </w:t>
      </w:r>
    </w:p>
    <w:p w:rsidR="00611EBB" w:rsidRPr="00611EBB" w:rsidRDefault="00611EBB" w:rsidP="00611EBB">
      <w:pPr>
        <w:spacing w:before="100" w:beforeAutospacing="1" w:after="100" w:afterAutospacing="1" w:line="240" w:lineRule="auto"/>
        <w:rPr>
          <w:rFonts w:ascii="Verdana" w:eastAsia="Times New Roman" w:hAnsi="Verdana" w:cs="Times New Roman"/>
          <w:sz w:val="20"/>
          <w:szCs w:val="20"/>
        </w:rPr>
      </w:pPr>
      <w:r w:rsidRPr="00611EBB">
        <w:rPr>
          <w:rFonts w:ascii="Verdana" w:eastAsia="Times New Roman" w:hAnsi="Verdana" w:cs="Times New Roman"/>
          <w:sz w:val="20"/>
          <w:szCs w:val="20"/>
        </w:rPr>
        <w:t>  INTEGRINE</w:t>
      </w:r>
    </w:p>
    <w:p w:rsidR="00611EBB" w:rsidRPr="00611EBB" w:rsidRDefault="00611EBB" w:rsidP="00611EBB">
      <w:pPr>
        <w:spacing w:before="100" w:beforeAutospacing="1" w:after="100" w:afterAutospacing="1" w:line="240" w:lineRule="auto"/>
        <w:rPr>
          <w:rFonts w:ascii="Verdana" w:eastAsia="Times New Roman" w:hAnsi="Verdana" w:cs="Times New Roman"/>
          <w:sz w:val="20"/>
          <w:szCs w:val="20"/>
        </w:rPr>
      </w:pPr>
      <w:r w:rsidRPr="00611EBB">
        <w:rPr>
          <w:rFonts w:ascii="Verdana" w:eastAsia="Times New Roman" w:hAnsi="Verdana" w:cs="Times New Roman"/>
          <w:sz w:val="20"/>
          <w:szCs w:val="20"/>
        </w:rPr>
        <w:t xml:space="preserve">Le </w:t>
      </w:r>
      <w:proofErr w:type="spellStart"/>
      <w:r w:rsidRPr="00611EBB">
        <w:rPr>
          <w:rFonts w:ascii="Verdana" w:eastAsia="Times New Roman" w:hAnsi="Verdana" w:cs="Times New Roman"/>
          <w:sz w:val="20"/>
          <w:szCs w:val="20"/>
        </w:rPr>
        <w:t>integrine</w:t>
      </w:r>
      <w:proofErr w:type="spellEnd"/>
      <w:r w:rsidRPr="00611EBB">
        <w:rPr>
          <w:rFonts w:ascii="Verdana" w:eastAsia="Times New Roman" w:hAnsi="Verdana" w:cs="Times New Roman"/>
          <w:sz w:val="20"/>
          <w:szCs w:val="20"/>
        </w:rPr>
        <w:t xml:space="preserve"> sono glicoproteine di superficie che interagiscono con la matrice extracellulare. Esse sono </w:t>
      </w:r>
      <w:proofErr w:type="spellStart"/>
      <w:r w:rsidRPr="00611EBB">
        <w:rPr>
          <w:rFonts w:ascii="Verdana" w:eastAsia="Times New Roman" w:hAnsi="Verdana" w:cs="Times New Roman"/>
          <w:sz w:val="20"/>
          <w:szCs w:val="20"/>
        </w:rPr>
        <w:t>eterodimeri</w:t>
      </w:r>
      <w:proofErr w:type="spellEnd"/>
      <w:r w:rsidRPr="00611EBB">
        <w:rPr>
          <w:rFonts w:ascii="Verdana" w:eastAsia="Times New Roman" w:hAnsi="Verdana" w:cs="Times New Roman"/>
          <w:sz w:val="20"/>
          <w:szCs w:val="20"/>
        </w:rPr>
        <w:t xml:space="preserve"> di </w:t>
      </w:r>
      <w:proofErr w:type="spellStart"/>
      <w:r w:rsidRPr="00611EBB">
        <w:rPr>
          <w:rFonts w:ascii="Verdana" w:eastAsia="Times New Roman" w:hAnsi="Verdana" w:cs="Times New Roman"/>
          <w:sz w:val="20"/>
          <w:szCs w:val="20"/>
        </w:rPr>
        <w:t>subunità</w:t>
      </w:r>
      <w:proofErr w:type="spellEnd"/>
      <w:r w:rsidRPr="00611EBB">
        <w:rPr>
          <w:rFonts w:ascii="Verdana" w:eastAsia="Times New Roman" w:hAnsi="Verdana" w:cs="Times New Roman"/>
          <w:sz w:val="20"/>
          <w:szCs w:val="20"/>
        </w:rPr>
        <w:t xml:space="preserve"> α e β e richiedono sia ioni magnesio che ioni calcio per legarsi. Poiché ci sono diversi tipi di catene α e β ci sono anche un grande numero potenziale di </w:t>
      </w:r>
      <w:proofErr w:type="spellStart"/>
      <w:r w:rsidRPr="00611EBB">
        <w:rPr>
          <w:rFonts w:ascii="Verdana" w:eastAsia="Times New Roman" w:hAnsi="Verdana" w:cs="Times New Roman"/>
          <w:sz w:val="20"/>
          <w:szCs w:val="20"/>
        </w:rPr>
        <w:t>eterodimeri</w:t>
      </w:r>
      <w:proofErr w:type="spellEnd"/>
      <w:r w:rsidRPr="00611EBB">
        <w:rPr>
          <w:rFonts w:ascii="Verdana" w:eastAsia="Times New Roman" w:hAnsi="Verdana" w:cs="Times New Roman"/>
          <w:sz w:val="20"/>
          <w:szCs w:val="20"/>
        </w:rPr>
        <w:t xml:space="preserve">. Le </w:t>
      </w:r>
      <w:proofErr w:type="spellStart"/>
      <w:r w:rsidRPr="00611EBB">
        <w:rPr>
          <w:rFonts w:ascii="Verdana" w:eastAsia="Times New Roman" w:hAnsi="Verdana" w:cs="Times New Roman"/>
          <w:sz w:val="20"/>
          <w:szCs w:val="20"/>
        </w:rPr>
        <w:t>integrine</w:t>
      </w:r>
      <w:proofErr w:type="spellEnd"/>
      <w:r w:rsidRPr="00611EBB">
        <w:rPr>
          <w:rFonts w:ascii="Verdana" w:eastAsia="Times New Roman" w:hAnsi="Verdana" w:cs="Times New Roman"/>
          <w:sz w:val="20"/>
          <w:szCs w:val="20"/>
        </w:rPr>
        <w:t xml:space="preserve"> si attaccano con il loro dominio citoplasmatico ai fasci di microfilamenti e quindi, come le </w:t>
      </w:r>
      <w:proofErr w:type="spellStart"/>
      <w:r w:rsidRPr="00611EBB">
        <w:rPr>
          <w:rFonts w:ascii="Verdana" w:eastAsia="Times New Roman" w:hAnsi="Verdana" w:cs="Times New Roman"/>
          <w:sz w:val="20"/>
          <w:szCs w:val="20"/>
        </w:rPr>
        <w:t>caderine</w:t>
      </w:r>
      <w:proofErr w:type="spellEnd"/>
      <w:r w:rsidRPr="00611EBB">
        <w:rPr>
          <w:rFonts w:ascii="Verdana" w:eastAsia="Times New Roman" w:hAnsi="Verdana" w:cs="Times New Roman"/>
          <w:sz w:val="20"/>
          <w:szCs w:val="20"/>
        </w:rPr>
        <w:t xml:space="preserve">, provvedono al legame tra mondo esterno e il citoscheletro. Si pensa che qualche volta siano responsabili dell’attivazione del percorso di trasduzione del segnale e quindi della trascrizione di alcuni geni a seguito dell’esposizione a particolari componenti della ECM </w:t>
      </w:r>
    </w:p>
    <w:p w:rsidR="00611EBB" w:rsidRDefault="00611EBB" w:rsidP="00611EBB">
      <w:pPr>
        <w:pStyle w:val="rtejustify"/>
        <w:rPr>
          <w:rFonts w:ascii="Times-Roman" w:eastAsiaTheme="minorHAnsi" w:hAnsi="Times-Roman" w:cs="Times-Roman"/>
          <w:color w:val="FF0000"/>
          <w:sz w:val="20"/>
          <w:szCs w:val="20"/>
          <w:lang w:eastAsia="en-US"/>
        </w:rPr>
      </w:pPr>
    </w:p>
    <w:p w:rsidR="00844301" w:rsidRDefault="00844301" w:rsidP="00611EBB">
      <w:pPr>
        <w:pStyle w:val="rtejustify"/>
      </w:pPr>
      <w:r>
        <w:rPr>
          <w:noProof/>
        </w:rPr>
        <w:drawing>
          <wp:inline distT="0" distB="0" distL="0" distR="0" wp14:anchorId="7C0A4A05" wp14:editId="31C6A099">
            <wp:extent cx="3329940" cy="4991100"/>
            <wp:effectExtent l="0" t="0" r="0" b="0"/>
            <wp:docPr id="10" name="Immagine 10" descr="http://89.97.218.226/web1/sviluppo/images/fig_2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89.97.218.226/web1/sviluppo/images/fig_29.gif"/>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329940" cy="4991100"/>
                    </a:xfrm>
                    <a:prstGeom prst="rect">
                      <a:avLst/>
                    </a:prstGeom>
                    <a:noFill/>
                    <a:ln>
                      <a:noFill/>
                    </a:ln>
                  </pic:spPr>
                </pic:pic>
              </a:graphicData>
            </a:graphic>
          </wp:inline>
        </w:drawing>
      </w:r>
    </w:p>
    <w:p w:rsidR="00844301" w:rsidRDefault="00844301" w:rsidP="00611EBB">
      <w:pPr>
        <w:pStyle w:val="rtejustify"/>
      </w:pPr>
    </w:p>
    <w:p w:rsidR="00611EBB" w:rsidRDefault="00611EBB" w:rsidP="00611EBB">
      <w:pPr>
        <w:pStyle w:val="rtejustify"/>
      </w:pPr>
      <w:r>
        <w:t>Le molecole responsabili dell’</w:t>
      </w:r>
      <w:r>
        <w:rPr>
          <w:rStyle w:val="Enfasigrassetto"/>
          <w:rFonts w:eastAsiaTheme="minorEastAsia"/>
        </w:rPr>
        <w:t>adesione cellulare</w:t>
      </w:r>
      <w:r>
        <w:t xml:space="preserve"> (</w:t>
      </w:r>
      <w:r>
        <w:rPr>
          <w:rStyle w:val="Enfasigrassetto"/>
          <w:rFonts w:eastAsiaTheme="minorEastAsia"/>
        </w:rPr>
        <w:t>CAM</w:t>
      </w:r>
      <w:r>
        <w:t xml:space="preserve"> = Cell </w:t>
      </w:r>
      <w:proofErr w:type="spellStart"/>
      <w:r>
        <w:t>Adhesion</w:t>
      </w:r>
      <w:proofErr w:type="spellEnd"/>
      <w:r>
        <w:t xml:space="preserve"> </w:t>
      </w:r>
      <w:proofErr w:type="spellStart"/>
      <w:r>
        <w:t>Molecules</w:t>
      </w:r>
      <w:proofErr w:type="spellEnd"/>
      <w:r>
        <w:t>) sono un particolare tipo di recettori glicoproteici che prende parte attiva nella costituzione delle strutture adesive della superficie cellulare.</w:t>
      </w:r>
      <w:r>
        <w:br/>
      </w:r>
      <w:r>
        <w:lastRenderedPageBreak/>
        <w:t>Normalmente, al completamento dello sviluppo embrionale, le connessioni tra le cellule mediante le CAM hanno carattere definitivo; possono però andare incontro a variazioni in conseguenza di un preciso schema di programmazione durante lo sviluppo. Le cellule embrionali instaurano regolarmente connessioni iniziali che vengono poi scisse e ricostituite man mano che le singole cellule o i tessuti cambiano la loro disposizione nell’embrione in via di sviluppo. Alcune cellule, come gli eritrociti, perdono con la maturazione le loro strutture adesive e restano liberamente sospesi nel mezzo fluido che li circonda. Nei tumori si verifica un ritorno allo stato disaggregato caratteristico delle cellule embrionali tale che le cellule cancerose possono migrare verso nuove localizzazioni.</w:t>
      </w:r>
      <w:r>
        <w:br/>
        <w:t>Ci sono diverse famiglie di CAM; tutte sono costituite da glicoproteine integrali che si estendono nella membrana plasmatica, con domini che protrudono da entrambi i versanti della membrana stessa. Le CAM che si legano possono essere dello stesso tipo (</w:t>
      </w:r>
      <w:r>
        <w:rPr>
          <w:rStyle w:val="Enfasicorsivo"/>
        </w:rPr>
        <w:t>legame omotipico</w:t>
      </w:r>
      <w:r>
        <w:t>) o di tipi diversi (</w:t>
      </w:r>
      <w:r>
        <w:rPr>
          <w:rStyle w:val="Enfasicorsivo"/>
        </w:rPr>
        <w:t>legame eterotipico</w:t>
      </w:r>
      <w:r>
        <w:t>).</w:t>
      </w:r>
    </w:p>
    <w:p w:rsidR="00611EBB" w:rsidRDefault="00611EBB" w:rsidP="00611EBB">
      <w:pPr>
        <w:pStyle w:val="rtejustify"/>
      </w:pPr>
      <w:r>
        <w:t xml:space="preserve">Una delle principali famiglie CAM, le </w:t>
      </w:r>
      <w:r>
        <w:rPr>
          <w:rStyle w:val="Enfasicorsivo"/>
          <w:b/>
          <w:bCs/>
        </w:rPr>
        <w:t>Ig-CAM</w:t>
      </w:r>
      <w:r>
        <w:t xml:space="preserve">, è composta da molecole con domini di superficie correlati agli anticorpi. Tra più delle 30 Ig-CAM esistenti si annoverano le </w:t>
      </w:r>
      <w:r>
        <w:rPr>
          <w:rStyle w:val="Enfasicorsivo"/>
        </w:rPr>
        <w:t>C-CAM</w:t>
      </w:r>
      <w:r>
        <w:t xml:space="preserve">, trovate sulla superficie delle cellule epatiche, le </w:t>
      </w:r>
      <w:r>
        <w:rPr>
          <w:rStyle w:val="Enfasicorsivo"/>
        </w:rPr>
        <w:t>N-CAM</w:t>
      </w:r>
      <w:r>
        <w:t xml:space="preserve">, le molecole di adesione neuronale, e le </w:t>
      </w:r>
      <w:proofErr w:type="spellStart"/>
      <w:r>
        <w:rPr>
          <w:rStyle w:val="Enfasicorsivo"/>
        </w:rPr>
        <w:t>Ng</w:t>
      </w:r>
      <w:proofErr w:type="spellEnd"/>
      <w:r>
        <w:rPr>
          <w:rStyle w:val="Enfasicorsivo"/>
        </w:rPr>
        <w:t>-CAM</w:t>
      </w:r>
      <w:r>
        <w:t>, le molecole di adesione neuro-gliali. La I-CAM, invece, si trova su svariati tipi cellulari, tra cui i leucociti. Tutte le Ig-CAM possono instaurare legami omo- ed eterotipici.</w:t>
      </w:r>
    </w:p>
    <w:p w:rsidR="00611EBB" w:rsidRDefault="00611EBB" w:rsidP="00611EBB">
      <w:pPr>
        <w:pStyle w:val="rtejustify"/>
      </w:pPr>
      <w:r>
        <w:t xml:space="preserve">Un’altra famiglia di CAM, le </w:t>
      </w:r>
      <w:proofErr w:type="spellStart"/>
      <w:r>
        <w:rPr>
          <w:rStyle w:val="Enfasicorsivo"/>
          <w:b/>
          <w:bCs/>
        </w:rPr>
        <w:t>caderine</w:t>
      </w:r>
      <w:proofErr w:type="spellEnd"/>
      <w:r>
        <w:t>, possono instaurare solo legami omotipici. Tutti i membri di questa famiglia sono Ca</w:t>
      </w:r>
      <w:r>
        <w:rPr>
          <w:vertAlign w:val="superscript"/>
        </w:rPr>
        <w:t>++</w:t>
      </w:r>
      <w:r>
        <w:t xml:space="preserve">-dipendenti (il loro legame può unire o rilasciare a seconda a seconda della concentrazione del calcio del mezzo extracellulare). Tra i membri di questa famiglia ci sono le </w:t>
      </w:r>
      <w:r>
        <w:rPr>
          <w:rStyle w:val="Enfasicorsivo"/>
        </w:rPr>
        <w:t>L-CAM</w:t>
      </w:r>
      <w:r>
        <w:t xml:space="preserve">, trovate su cellule epatiche e altri tipi cellulari, e le </w:t>
      </w:r>
      <w:r>
        <w:rPr>
          <w:rStyle w:val="Enfasicorsivo"/>
        </w:rPr>
        <w:t>P-</w:t>
      </w:r>
      <w:proofErr w:type="spellStart"/>
      <w:r>
        <w:rPr>
          <w:rStyle w:val="Enfasicorsivo"/>
        </w:rPr>
        <w:t>caderine</w:t>
      </w:r>
      <w:proofErr w:type="spellEnd"/>
      <w:r>
        <w:t>, trovate sulle cellule della placenta e su quelle epiteliali.</w:t>
      </w:r>
    </w:p>
    <w:p w:rsidR="00611EBB" w:rsidRDefault="00611EBB" w:rsidP="00611EBB">
      <w:pPr>
        <w:pStyle w:val="rtejustify"/>
      </w:pPr>
      <w:r>
        <w:t xml:space="preserve">La famiglia </w:t>
      </w:r>
      <w:r>
        <w:rPr>
          <w:rStyle w:val="Enfasicorsivo"/>
          <w:b/>
          <w:bCs/>
        </w:rPr>
        <w:t>LEC-CAM</w:t>
      </w:r>
      <w:r>
        <w:t xml:space="preserve"> si trova sui leucociti e su altre cellule del sistema circolatorio.</w:t>
      </w:r>
    </w:p>
    <w:p w:rsidR="00611EBB" w:rsidRDefault="00611EBB" w:rsidP="00780AA7">
      <w:pPr>
        <w:widowControl w:val="0"/>
        <w:autoSpaceDE w:val="0"/>
        <w:autoSpaceDN w:val="0"/>
        <w:adjustRightInd w:val="0"/>
        <w:spacing w:after="0" w:line="360" w:lineRule="auto"/>
        <w:jc w:val="both"/>
        <w:rPr>
          <w:rFonts w:ascii="Times New Roman" w:hAnsi="Times New Roman" w:cs="Times New Roman"/>
          <w:b/>
          <w:sz w:val="32"/>
          <w:szCs w:val="32"/>
        </w:rPr>
      </w:pPr>
    </w:p>
    <w:p w:rsidR="00611EBB" w:rsidRDefault="00611EBB" w:rsidP="00780AA7">
      <w:pPr>
        <w:widowControl w:val="0"/>
        <w:autoSpaceDE w:val="0"/>
        <w:autoSpaceDN w:val="0"/>
        <w:adjustRightInd w:val="0"/>
        <w:spacing w:after="0" w:line="360" w:lineRule="auto"/>
        <w:jc w:val="both"/>
        <w:rPr>
          <w:rFonts w:ascii="Times New Roman" w:hAnsi="Times New Roman" w:cs="Times New Roman"/>
          <w:b/>
          <w:sz w:val="32"/>
          <w:szCs w:val="32"/>
        </w:rPr>
      </w:pPr>
    </w:p>
    <w:p w:rsidR="00F47FA9" w:rsidRPr="004A39A3" w:rsidRDefault="004A39A3" w:rsidP="00780AA7">
      <w:pPr>
        <w:widowControl w:val="0"/>
        <w:autoSpaceDE w:val="0"/>
        <w:autoSpaceDN w:val="0"/>
        <w:adjustRightInd w:val="0"/>
        <w:spacing w:after="0" w:line="360" w:lineRule="auto"/>
        <w:jc w:val="both"/>
        <w:rPr>
          <w:rFonts w:ascii="Times New Roman" w:hAnsi="Times New Roman" w:cs="Times New Roman"/>
          <w:b/>
          <w:sz w:val="32"/>
          <w:szCs w:val="32"/>
        </w:rPr>
      </w:pPr>
      <w:r w:rsidRPr="004A39A3">
        <w:rPr>
          <w:rFonts w:ascii="Times New Roman" w:hAnsi="Times New Roman" w:cs="Times New Roman"/>
          <w:b/>
          <w:sz w:val="32"/>
          <w:szCs w:val="32"/>
        </w:rPr>
        <w:t>Le giunzioni</w:t>
      </w:r>
    </w:p>
    <w:p w:rsidR="00F47FA9" w:rsidRPr="00CA0618" w:rsidRDefault="00F47FA9" w:rsidP="00780AA7">
      <w:pPr>
        <w:widowControl w:val="0"/>
        <w:autoSpaceDE w:val="0"/>
        <w:autoSpaceDN w:val="0"/>
        <w:adjustRightInd w:val="0"/>
        <w:spacing w:after="0" w:line="360" w:lineRule="auto"/>
        <w:jc w:val="both"/>
        <w:rPr>
          <w:rFonts w:ascii="Times New Roman" w:hAnsi="Times New Roman" w:cs="Times New Roman"/>
          <w:sz w:val="24"/>
          <w:szCs w:val="24"/>
        </w:rPr>
      </w:pPr>
    </w:p>
    <w:p w:rsidR="00780AA7" w:rsidRPr="00CA0618" w:rsidRDefault="00780AA7" w:rsidP="00780AA7">
      <w:pPr>
        <w:widowControl w:val="0"/>
        <w:autoSpaceDE w:val="0"/>
        <w:autoSpaceDN w:val="0"/>
        <w:adjustRightInd w:val="0"/>
        <w:spacing w:after="0" w:line="360" w:lineRule="auto"/>
        <w:jc w:val="both"/>
        <w:rPr>
          <w:rFonts w:ascii="Times New Roman" w:hAnsi="Times New Roman" w:cs="Times New Roman"/>
          <w:sz w:val="24"/>
          <w:szCs w:val="24"/>
        </w:rPr>
      </w:pPr>
      <w:r w:rsidRPr="00CA0618">
        <w:rPr>
          <w:rFonts w:ascii="Times New Roman" w:hAnsi="Times New Roman" w:cs="Times New Roman"/>
          <w:sz w:val="24"/>
          <w:szCs w:val="24"/>
        </w:rPr>
        <w:tab/>
        <w:t xml:space="preserve">Le giunzioni servono sia a tenere insieme le cellule che a metterle in comunicazione tra loro. Le strutture di adesioni tra cellule comprendono le giunzioni strette, i </w:t>
      </w:r>
      <w:proofErr w:type="spellStart"/>
      <w:r w:rsidRPr="00CA0618">
        <w:rPr>
          <w:rFonts w:ascii="Times New Roman" w:hAnsi="Times New Roman" w:cs="Times New Roman"/>
          <w:sz w:val="24"/>
          <w:szCs w:val="24"/>
        </w:rPr>
        <w:t>desmosomi</w:t>
      </w:r>
      <w:proofErr w:type="spellEnd"/>
      <w:r w:rsidRPr="00CA0618">
        <w:rPr>
          <w:rFonts w:ascii="Times New Roman" w:hAnsi="Times New Roman" w:cs="Times New Roman"/>
          <w:sz w:val="24"/>
          <w:szCs w:val="24"/>
        </w:rPr>
        <w:t xml:space="preserve"> e le giunzioni comunicanti. </w:t>
      </w:r>
    </w:p>
    <w:p w:rsidR="004A39A3" w:rsidRDefault="004A39A3" w:rsidP="00780AA7">
      <w:pPr>
        <w:widowControl w:val="0"/>
        <w:autoSpaceDE w:val="0"/>
        <w:autoSpaceDN w:val="0"/>
        <w:adjustRightInd w:val="0"/>
        <w:spacing w:after="0" w:line="360" w:lineRule="auto"/>
        <w:jc w:val="both"/>
        <w:rPr>
          <w:noProof/>
        </w:rPr>
      </w:pPr>
    </w:p>
    <w:p w:rsidR="00780AA7" w:rsidRPr="00CA0618" w:rsidRDefault="004A39A3" w:rsidP="00780AA7">
      <w:pPr>
        <w:widowControl w:val="0"/>
        <w:autoSpaceDE w:val="0"/>
        <w:autoSpaceDN w:val="0"/>
        <w:adjustRightInd w:val="0"/>
        <w:spacing w:after="0" w:line="360" w:lineRule="auto"/>
        <w:jc w:val="both"/>
        <w:rPr>
          <w:rFonts w:ascii="Times New Roman" w:hAnsi="Times New Roman" w:cs="Times New Roman"/>
          <w:sz w:val="24"/>
          <w:szCs w:val="24"/>
        </w:rPr>
      </w:pPr>
      <w:r>
        <w:rPr>
          <w:noProof/>
        </w:rPr>
        <w:lastRenderedPageBreak/>
        <w:drawing>
          <wp:inline distT="0" distB="0" distL="0" distR="0">
            <wp:extent cx="5229225" cy="3771900"/>
            <wp:effectExtent l="19050" t="0" r="9525" b="0"/>
            <wp:docPr id="72" name="Immagine 72" descr="http://cellbiology.med.unsw.edu.au/units/images/cell_adhesion_summar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http://cellbiology.med.unsw.edu.au/units/images/cell_adhesion_summary.png"/>
                    <pic:cNvPicPr>
                      <a:picLocks noChangeAspect="1" noChangeArrowheads="1"/>
                    </pic:cNvPicPr>
                  </pic:nvPicPr>
                  <pic:blipFill>
                    <a:blip r:embed="rId26"/>
                    <a:srcRect/>
                    <a:stretch>
                      <a:fillRect/>
                    </a:stretch>
                  </pic:blipFill>
                  <pic:spPr bwMode="auto">
                    <a:xfrm>
                      <a:off x="0" y="0"/>
                      <a:ext cx="5229225" cy="3771900"/>
                    </a:xfrm>
                    <a:prstGeom prst="rect">
                      <a:avLst/>
                    </a:prstGeom>
                    <a:noFill/>
                    <a:ln w="9525">
                      <a:noFill/>
                      <a:miter lim="800000"/>
                      <a:headEnd/>
                      <a:tailEnd/>
                    </a:ln>
                  </pic:spPr>
                </pic:pic>
              </a:graphicData>
            </a:graphic>
          </wp:inline>
        </w:drawing>
      </w:r>
    </w:p>
    <w:p w:rsidR="004A39A3" w:rsidRDefault="00780AA7" w:rsidP="00780AA7">
      <w:pPr>
        <w:widowControl w:val="0"/>
        <w:autoSpaceDE w:val="0"/>
        <w:autoSpaceDN w:val="0"/>
        <w:adjustRightInd w:val="0"/>
        <w:spacing w:after="0" w:line="360" w:lineRule="auto"/>
        <w:jc w:val="both"/>
        <w:rPr>
          <w:rFonts w:ascii="Times New Roman" w:hAnsi="Times New Roman" w:cs="Times New Roman"/>
          <w:sz w:val="24"/>
          <w:szCs w:val="24"/>
        </w:rPr>
      </w:pPr>
      <w:r w:rsidRPr="00CA0618">
        <w:rPr>
          <w:rFonts w:ascii="Times New Roman" w:hAnsi="Times New Roman" w:cs="Times New Roman"/>
          <w:sz w:val="24"/>
          <w:szCs w:val="24"/>
        </w:rPr>
        <w:tab/>
      </w:r>
    </w:p>
    <w:p w:rsidR="004A39A3" w:rsidRDefault="004A39A3" w:rsidP="00780AA7">
      <w:pPr>
        <w:widowControl w:val="0"/>
        <w:autoSpaceDE w:val="0"/>
        <w:autoSpaceDN w:val="0"/>
        <w:adjustRightInd w:val="0"/>
        <w:spacing w:after="0" w:line="360" w:lineRule="auto"/>
        <w:jc w:val="both"/>
        <w:rPr>
          <w:rFonts w:ascii="Times New Roman" w:hAnsi="Times New Roman" w:cs="Times New Roman"/>
          <w:sz w:val="24"/>
          <w:szCs w:val="24"/>
        </w:rPr>
      </w:pPr>
    </w:p>
    <w:p w:rsidR="004A39A3" w:rsidRDefault="004A39A3" w:rsidP="00780AA7">
      <w:pPr>
        <w:widowControl w:val="0"/>
        <w:autoSpaceDE w:val="0"/>
        <w:autoSpaceDN w:val="0"/>
        <w:adjustRightInd w:val="0"/>
        <w:spacing w:after="0" w:line="360" w:lineRule="auto"/>
        <w:jc w:val="both"/>
        <w:rPr>
          <w:rFonts w:ascii="Times New Roman" w:hAnsi="Times New Roman" w:cs="Times New Roman"/>
          <w:sz w:val="24"/>
          <w:szCs w:val="24"/>
        </w:rPr>
      </w:pPr>
    </w:p>
    <w:p w:rsidR="004A39A3" w:rsidRDefault="004A39A3" w:rsidP="00780AA7">
      <w:pPr>
        <w:widowControl w:val="0"/>
        <w:autoSpaceDE w:val="0"/>
        <w:autoSpaceDN w:val="0"/>
        <w:adjustRightInd w:val="0"/>
        <w:spacing w:after="0" w:line="360" w:lineRule="auto"/>
        <w:jc w:val="both"/>
        <w:rPr>
          <w:rFonts w:ascii="Times New Roman" w:hAnsi="Times New Roman" w:cs="Times New Roman"/>
          <w:sz w:val="24"/>
          <w:szCs w:val="24"/>
        </w:rPr>
      </w:pPr>
    </w:p>
    <w:p w:rsidR="004A39A3" w:rsidRDefault="00780AA7" w:rsidP="00780AA7">
      <w:pPr>
        <w:widowControl w:val="0"/>
        <w:autoSpaceDE w:val="0"/>
        <w:autoSpaceDN w:val="0"/>
        <w:adjustRightInd w:val="0"/>
        <w:spacing w:after="0" w:line="360" w:lineRule="auto"/>
        <w:jc w:val="both"/>
        <w:rPr>
          <w:rFonts w:ascii="Times New Roman" w:hAnsi="Times New Roman" w:cs="Times New Roman"/>
          <w:sz w:val="24"/>
          <w:szCs w:val="24"/>
        </w:rPr>
      </w:pPr>
      <w:r w:rsidRPr="004A39A3">
        <w:rPr>
          <w:rFonts w:ascii="Times New Roman" w:hAnsi="Times New Roman" w:cs="Times New Roman"/>
          <w:b/>
          <w:sz w:val="24"/>
          <w:szCs w:val="24"/>
        </w:rPr>
        <w:t xml:space="preserve">Le giunzioni strette (tight </w:t>
      </w:r>
      <w:proofErr w:type="spellStart"/>
      <w:r w:rsidRPr="004A39A3">
        <w:rPr>
          <w:rFonts w:ascii="Times New Roman" w:hAnsi="Times New Roman" w:cs="Times New Roman"/>
          <w:b/>
          <w:sz w:val="24"/>
          <w:szCs w:val="24"/>
        </w:rPr>
        <w:t>junction</w:t>
      </w:r>
      <w:proofErr w:type="spellEnd"/>
      <w:r w:rsidRPr="00CA0618">
        <w:rPr>
          <w:rFonts w:ascii="Times New Roman" w:hAnsi="Times New Roman" w:cs="Times New Roman"/>
          <w:sz w:val="24"/>
          <w:szCs w:val="24"/>
        </w:rPr>
        <w:t xml:space="preserve">) </w:t>
      </w:r>
    </w:p>
    <w:p w:rsidR="00780AA7" w:rsidRPr="00CA0618" w:rsidRDefault="00780AA7" w:rsidP="00780AA7">
      <w:pPr>
        <w:widowControl w:val="0"/>
        <w:autoSpaceDE w:val="0"/>
        <w:autoSpaceDN w:val="0"/>
        <w:adjustRightInd w:val="0"/>
        <w:spacing w:after="0" w:line="360" w:lineRule="auto"/>
        <w:jc w:val="both"/>
        <w:rPr>
          <w:rFonts w:ascii="Times New Roman" w:hAnsi="Times New Roman" w:cs="Times New Roman"/>
          <w:sz w:val="24"/>
          <w:szCs w:val="24"/>
        </w:rPr>
      </w:pPr>
      <w:r w:rsidRPr="00CA0618">
        <w:rPr>
          <w:rFonts w:ascii="Times New Roman" w:hAnsi="Times New Roman" w:cs="Times New Roman"/>
          <w:sz w:val="24"/>
          <w:szCs w:val="24"/>
        </w:rPr>
        <w:t xml:space="preserve">hanno il compito di sigillare gli spazi intercellulari e di conservare le caratteristiche peculiari dell'ambiente intercellulare. Esse sono normalmente localizzati nella regione apicale della cellula dove formano una rete di cordoni sigillanti e costituiscono una barriera assolutamente impermeabile al passaggio di liquidi (es.: la </w:t>
      </w:r>
      <w:proofErr w:type="spellStart"/>
      <w:r w:rsidRPr="00CA0618">
        <w:rPr>
          <w:rFonts w:ascii="Times New Roman" w:hAnsi="Times New Roman" w:cs="Times New Roman"/>
          <w:sz w:val="24"/>
          <w:szCs w:val="24"/>
        </w:rPr>
        <w:t>impemeabilità</w:t>
      </w:r>
      <w:proofErr w:type="spellEnd"/>
      <w:r w:rsidRPr="00CA0618">
        <w:rPr>
          <w:rFonts w:ascii="Times New Roman" w:hAnsi="Times New Roman" w:cs="Times New Roman"/>
          <w:sz w:val="24"/>
          <w:szCs w:val="24"/>
        </w:rPr>
        <w:t xml:space="preserve"> della pelle o della vescica urinaria è, tra l'altro, consentita da tali giunzioni) . Le giunzioni strette delimitano due compartimenti separati della membrana plasmatica: l'apicale ed il baso-laterale, con caratteristiche molecolari e funzionali </w:t>
      </w:r>
      <w:r w:rsidRPr="00CA0618">
        <w:rPr>
          <w:rFonts w:ascii="Times New Roman" w:hAnsi="Times New Roman" w:cs="Times New Roman"/>
          <w:sz w:val="24"/>
          <w:szCs w:val="24"/>
        </w:rPr>
        <w:lastRenderedPageBreak/>
        <w:t xml:space="preserve">differenziate </w:t>
      </w:r>
      <w:r w:rsidR="004A39A3">
        <w:rPr>
          <w:noProof/>
        </w:rPr>
        <w:drawing>
          <wp:inline distT="0" distB="0" distL="0" distR="0">
            <wp:extent cx="3333750" cy="4314825"/>
            <wp:effectExtent l="19050" t="0" r="0" b="0"/>
            <wp:docPr id="78" name="Immagine 78" descr="http://upload.wikimedia.org/wikipedia/commons/thumb/d/d1/Cellular_tight_junction_keys.svg/350px-Cellular_tight_junction_keys.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http://upload.wikimedia.org/wikipedia/commons/thumb/d/d1/Cellular_tight_junction_keys.svg/350px-Cellular_tight_junction_keys.svg.png"/>
                    <pic:cNvPicPr>
                      <a:picLocks noChangeAspect="1" noChangeArrowheads="1"/>
                    </pic:cNvPicPr>
                  </pic:nvPicPr>
                  <pic:blipFill>
                    <a:blip r:embed="rId27"/>
                    <a:srcRect/>
                    <a:stretch>
                      <a:fillRect/>
                    </a:stretch>
                  </pic:blipFill>
                  <pic:spPr bwMode="auto">
                    <a:xfrm>
                      <a:off x="0" y="0"/>
                      <a:ext cx="3333750" cy="4314825"/>
                    </a:xfrm>
                    <a:prstGeom prst="rect">
                      <a:avLst/>
                    </a:prstGeom>
                    <a:noFill/>
                    <a:ln w="9525">
                      <a:noFill/>
                      <a:miter lim="800000"/>
                      <a:headEnd/>
                      <a:tailEnd/>
                    </a:ln>
                  </pic:spPr>
                </pic:pic>
              </a:graphicData>
            </a:graphic>
          </wp:inline>
        </w:drawing>
      </w:r>
    </w:p>
    <w:p w:rsidR="00780AA7" w:rsidRPr="00CA0618" w:rsidRDefault="00780AA7" w:rsidP="00780AA7">
      <w:pPr>
        <w:widowControl w:val="0"/>
        <w:autoSpaceDE w:val="0"/>
        <w:autoSpaceDN w:val="0"/>
        <w:adjustRightInd w:val="0"/>
        <w:spacing w:after="0" w:line="360" w:lineRule="auto"/>
        <w:jc w:val="both"/>
        <w:rPr>
          <w:rFonts w:ascii="Times New Roman" w:hAnsi="Times New Roman" w:cs="Times New Roman"/>
          <w:sz w:val="24"/>
          <w:szCs w:val="24"/>
        </w:rPr>
      </w:pPr>
    </w:p>
    <w:p w:rsidR="00EF4194" w:rsidRDefault="00780AA7" w:rsidP="00780AA7">
      <w:pPr>
        <w:widowControl w:val="0"/>
        <w:autoSpaceDE w:val="0"/>
        <w:autoSpaceDN w:val="0"/>
        <w:adjustRightInd w:val="0"/>
        <w:spacing w:after="0" w:line="360" w:lineRule="auto"/>
        <w:jc w:val="both"/>
        <w:rPr>
          <w:rFonts w:ascii="Times New Roman" w:hAnsi="Times New Roman" w:cs="Times New Roman"/>
          <w:sz w:val="24"/>
          <w:szCs w:val="24"/>
        </w:rPr>
      </w:pPr>
      <w:r w:rsidRPr="00CA0618">
        <w:rPr>
          <w:rFonts w:ascii="Times New Roman" w:hAnsi="Times New Roman" w:cs="Times New Roman"/>
          <w:sz w:val="24"/>
          <w:szCs w:val="24"/>
        </w:rPr>
        <w:tab/>
        <w:t xml:space="preserve"> I </w:t>
      </w:r>
      <w:proofErr w:type="spellStart"/>
      <w:r w:rsidRPr="00CA0618">
        <w:rPr>
          <w:rFonts w:ascii="Times New Roman" w:hAnsi="Times New Roman" w:cs="Times New Roman"/>
          <w:sz w:val="24"/>
          <w:szCs w:val="24"/>
        </w:rPr>
        <w:t>desmosomi</w:t>
      </w:r>
      <w:proofErr w:type="spellEnd"/>
      <w:r w:rsidRPr="00CA0618">
        <w:rPr>
          <w:rFonts w:ascii="Times New Roman" w:hAnsi="Times New Roman" w:cs="Times New Roman"/>
          <w:sz w:val="24"/>
          <w:szCs w:val="24"/>
        </w:rPr>
        <w:t xml:space="preserve"> sono formati da due </w:t>
      </w:r>
      <w:proofErr w:type="spellStart"/>
      <w:r w:rsidRPr="00CA0618">
        <w:rPr>
          <w:rFonts w:ascii="Times New Roman" w:hAnsi="Times New Roman" w:cs="Times New Roman"/>
          <w:sz w:val="24"/>
          <w:szCs w:val="24"/>
        </w:rPr>
        <w:t>emisfere</w:t>
      </w:r>
      <w:proofErr w:type="spellEnd"/>
      <w:r w:rsidRPr="00CA0618">
        <w:rPr>
          <w:rFonts w:ascii="Times New Roman" w:hAnsi="Times New Roman" w:cs="Times New Roman"/>
          <w:sz w:val="24"/>
          <w:szCs w:val="24"/>
        </w:rPr>
        <w:t xml:space="preserve"> </w:t>
      </w:r>
    </w:p>
    <w:p w:rsidR="004A39A3" w:rsidRDefault="00780AA7" w:rsidP="00780AA7">
      <w:pPr>
        <w:widowControl w:val="0"/>
        <w:autoSpaceDE w:val="0"/>
        <w:autoSpaceDN w:val="0"/>
        <w:adjustRightInd w:val="0"/>
        <w:spacing w:after="0" w:line="360" w:lineRule="auto"/>
        <w:jc w:val="both"/>
        <w:rPr>
          <w:rFonts w:ascii="Times New Roman" w:hAnsi="Times New Roman" w:cs="Times New Roman"/>
          <w:sz w:val="24"/>
          <w:szCs w:val="24"/>
        </w:rPr>
      </w:pPr>
      <w:r w:rsidRPr="00CA0618">
        <w:rPr>
          <w:rFonts w:ascii="Times New Roman" w:hAnsi="Times New Roman" w:cs="Times New Roman"/>
          <w:sz w:val="24"/>
          <w:szCs w:val="24"/>
        </w:rPr>
        <w:t xml:space="preserve">una per ciascuna cellula adiacente, che costituiscono un'unica struttura circolare e garantiscono l'adesione meccanica tra le cellule contigue. Il loro numero trova corrispondenza nell'entità delle sollecitazioni meccaniche che il tessuto deve sopportare. </w:t>
      </w:r>
    </w:p>
    <w:p w:rsidR="004A39A3" w:rsidRDefault="00EF4194" w:rsidP="00780AA7">
      <w:pPr>
        <w:widowControl w:val="0"/>
        <w:autoSpaceDE w:val="0"/>
        <w:autoSpaceDN w:val="0"/>
        <w:adjustRightInd w:val="0"/>
        <w:spacing w:after="0" w:line="360" w:lineRule="auto"/>
        <w:jc w:val="both"/>
        <w:rPr>
          <w:rFonts w:ascii="Times New Roman" w:hAnsi="Times New Roman" w:cs="Times New Roman"/>
          <w:sz w:val="24"/>
          <w:szCs w:val="24"/>
        </w:rPr>
      </w:pPr>
      <w:r>
        <w:rPr>
          <w:noProof/>
          <w:color w:val="0000FF"/>
        </w:rPr>
        <w:drawing>
          <wp:inline distT="0" distB="0" distL="0" distR="0">
            <wp:extent cx="3000375" cy="3169035"/>
            <wp:effectExtent l="0" t="0" r="9525" b="0"/>
            <wp:docPr id="81" name="Immagine 81" descr="Image:Desmosome cell junction.svg">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Image:Desmosome cell junction.svg">
                      <a:hlinkClick r:id="rId28"/>
                    </pic:cNvPr>
                    <pic:cNvPicPr>
                      <a:picLocks noChangeAspect="1" noChangeArrowheads="1"/>
                    </pic:cNvPicPr>
                  </pic:nvPicPr>
                  <pic:blipFill>
                    <a:blip r:embed="rId29"/>
                    <a:srcRect/>
                    <a:stretch>
                      <a:fillRect/>
                    </a:stretch>
                  </pic:blipFill>
                  <pic:spPr bwMode="auto">
                    <a:xfrm>
                      <a:off x="0" y="0"/>
                      <a:ext cx="3000375" cy="3169035"/>
                    </a:xfrm>
                    <a:prstGeom prst="rect">
                      <a:avLst/>
                    </a:prstGeom>
                    <a:noFill/>
                    <a:ln w="9525">
                      <a:noFill/>
                      <a:miter lim="800000"/>
                      <a:headEnd/>
                      <a:tailEnd/>
                    </a:ln>
                  </pic:spPr>
                </pic:pic>
              </a:graphicData>
            </a:graphic>
          </wp:inline>
        </w:drawing>
      </w:r>
    </w:p>
    <w:p w:rsidR="004A39A3" w:rsidRDefault="004A39A3" w:rsidP="00780AA7">
      <w:pPr>
        <w:widowControl w:val="0"/>
        <w:autoSpaceDE w:val="0"/>
        <w:autoSpaceDN w:val="0"/>
        <w:adjustRightInd w:val="0"/>
        <w:spacing w:after="0" w:line="360" w:lineRule="auto"/>
        <w:jc w:val="both"/>
        <w:rPr>
          <w:rFonts w:ascii="Times New Roman" w:hAnsi="Times New Roman" w:cs="Times New Roman"/>
          <w:sz w:val="24"/>
          <w:szCs w:val="24"/>
        </w:rPr>
      </w:pPr>
    </w:p>
    <w:p w:rsidR="00780AA7" w:rsidRDefault="00780AA7" w:rsidP="00780AA7">
      <w:pPr>
        <w:widowControl w:val="0"/>
        <w:autoSpaceDE w:val="0"/>
        <w:autoSpaceDN w:val="0"/>
        <w:adjustRightInd w:val="0"/>
        <w:spacing w:after="0" w:line="360" w:lineRule="auto"/>
        <w:jc w:val="both"/>
        <w:rPr>
          <w:rFonts w:ascii="Times New Roman" w:hAnsi="Times New Roman" w:cs="Times New Roman"/>
          <w:sz w:val="24"/>
          <w:szCs w:val="24"/>
        </w:rPr>
      </w:pPr>
      <w:r w:rsidRPr="00CA0618">
        <w:rPr>
          <w:rFonts w:ascii="Times New Roman" w:hAnsi="Times New Roman" w:cs="Times New Roman"/>
          <w:sz w:val="24"/>
          <w:szCs w:val="24"/>
        </w:rPr>
        <w:t>Le cosiddette giunzioni comunicanti (Fig. 32), invece, svolgono un compito essenziale nelle comunicazioni intercellulari e rappre</w:t>
      </w:r>
      <w:r w:rsidR="00611EBB">
        <w:rPr>
          <w:rFonts w:ascii="Times New Roman" w:hAnsi="Times New Roman" w:cs="Times New Roman"/>
          <w:sz w:val="24"/>
          <w:szCs w:val="24"/>
        </w:rPr>
        <w:t>se</w:t>
      </w:r>
      <w:r w:rsidRPr="00CA0618">
        <w:rPr>
          <w:rFonts w:ascii="Times New Roman" w:hAnsi="Times New Roman" w:cs="Times New Roman"/>
          <w:sz w:val="24"/>
          <w:szCs w:val="24"/>
        </w:rPr>
        <w:t xml:space="preserve">ntano regioni in cui sono presenti canali che permettono il passaggio di ioni e molecole da una cellula all'altra. Le cellule che possiedono giunzioni comunicanti sono accoppiate elettricamente, ossia tra di esse ha luogo un flusso di corrente elettrica trasportata da ioni (es.: il tessuto di conduzione del muscolo cardiaco e i neuroni). L'unità strutturale della giunzione comunicante è detta connessone ed è formata da un anello di sei </w:t>
      </w:r>
      <w:proofErr w:type="spellStart"/>
      <w:r w:rsidRPr="00CA0618">
        <w:rPr>
          <w:rFonts w:ascii="Times New Roman" w:hAnsi="Times New Roman" w:cs="Times New Roman"/>
          <w:sz w:val="24"/>
          <w:szCs w:val="24"/>
        </w:rPr>
        <w:t>subunità</w:t>
      </w:r>
      <w:proofErr w:type="spellEnd"/>
      <w:r w:rsidRPr="00CA0618">
        <w:rPr>
          <w:rFonts w:ascii="Times New Roman" w:hAnsi="Times New Roman" w:cs="Times New Roman"/>
          <w:sz w:val="24"/>
          <w:szCs w:val="24"/>
        </w:rPr>
        <w:t xml:space="preserve"> proteiche che circondano un canale che viene aperto o chiuso a seconda dell'interazione reciproca tra le varie </w:t>
      </w:r>
      <w:proofErr w:type="spellStart"/>
      <w:r w:rsidRPr="00CA0618">
        <w:rPr>
          <w:rFonts w:ascii="Times New Roman" w:hAnsi="Times New Roman" w:cs="Times New Roman"/>
          <w:sz w:val="24"/>
          <w:szCs w:val="24"/>
        </w:rPr>
        <w:t>subunità</w:t>
      </w:r>
      <w:proofErr w:type="spellEnd"/>
      <w:r w:rsidRPr="00CA0618">
        <w:rPr>
          <w:rFonts w:ascii="Times New Roman" w:hAnsi="Times New Roman" w:cs="Times New Roman"/>
          <w:sz w:val="24"/>
          <w:szCs w:val="24"/>
        </w:rPr>
        <w:t xml:space="preserve"> e degli ioni da trasportare.</w:t>
      </w:r>
    </w:p>
    <w:p w:rsidR="004A39A3" w:rsidRDefault="004A39A3" w:rsidP="00780AA7">
      <w:pPr>
        <w:widowControl w:val="0"/>
        <w:autoSpaceDE w:val="0"/>
        <w:autoSpaceDN w:val="0"/>
        <w:adjustRightInd w:val="0"/>
        <w:spacing w:after="0" w:line="360" w:lineRule="auto"/>
        <w:jc w:val="both"/>
        <w:rPr>
          <w:rFonts w:ascii="Times New Roman" w:hAnsi="Times New Roman" w:cs="Times New Roman"/>
          <w:sz w:val="24"/>
          <w:szCs w:val="24"/>
        </w:rPr>
      </w:pPr>
    </w:p>
    <w:p w:rsidR="004A39A3" w:rsidRPr="00CA0618" w:rsidRDefault="004A39A3" w:rsidP="00780AA7">
      <w:pPr>
        <w:widowControl w:val="0"/>
        <w:autoSpaceDE w:val="0"/>
        <w:autoSpaceDN w:val="0"/>
        <w:adjustRightInd w:val="0"/>
        <w:spacing w:after="0" w:line="360" w:lineRule="auto"/>
        <w:jc w:val="both"/>
        <w:rPr>
          <w:rFonts w:ascii="Times New Roman" w:hAnsi="Times New Roman" w:cs="Times New Roman"/>
          <w:sz w:val="24"/>
          <w:szCs w:val="24"/>
        </w:rPr>
      </w:pPr>
      <w:r>
        <w:rPr>
          <w:noProof/>
        </w:rPr>
        <w:drawing>
          <wp:inline distT="0" distB="0" distL="0" distR="0">
            <wp:extent cx="6120130" cy="4859932"/>
            <wp:effectExtent l="19050" t="0" r="0" b="0"/>
            <wp:docPr id="75" name="Immagine 75" descr="http://www.mun.ca/biology/desmid/brian/BIOL2060/BIOL2060-17/17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http://www.mun.ca/biology/desmid/brian/BIOL2060/BIOL2060-17/1711.jpg"/>
                    <pic:cNvPicPr>
                      <a:picLocks noChangeAspect="1" noChangeArrowheads="1"/>
                    </pic:cNvPicPr>
                  </pic:nvPicPr>
                  <pic:blipFill>
                    <a:blip r:embed="rId30"/>
                    <a:srcRect/>
                    <a:stretch>
                      <a:fillRect/>
                    </a:stretch>
                  </pic:blipFill>
                  <pic:spPr bwMode="auto">
                    <a:xfrm>
                      <a:off x="0" y="0"/>
                      <a:ext cx="6120130" cy="4859932"/>
                    </a:xfrm>
                    <a:prstGeom prst="rect">
                      <a:avLst/>
                    </a:prstGeom>
                    <a:noFill/>
                    <a:ln w="9525">
                      <a:noFill/>
                      <a:miter lim="800000"/>
                      <a:headEnd/>
                      <a:tailEnd/>
                    </a:ln>
                  </pic:spPr>
                </pic:pic>
              </a:graphicData>
            </a:graphic>
          </wp:inline>
        </w:drawing>
      </w:r>
    </w:p>
    <w:p w:rsidR="00780AA7" w:rsidRPr="00CA0618" w:rsidRDefault="00780AA7" w:rsidP="00780AA7">
      <w:pPr>
        <w:widowControl w:val="0"/>
        <w:autoSpaceDE w:val="0"/>
        <w:autoSpaceDN w:val="0"/>
        <w:adjustRightInd w:val="0"/>
        <w:spacing w:after="0" w:line="360" w:lineRule="auto"/>
        <w:jc w:val="both"/>
        <w:rPr>
          <w:rFonts w:ascii="Times New Roman" w:hAnsi="Times New Roman" w:cs="Times New Roman"/>
          <w:sz w:val="24"/>
          <w:szCs w:val="24"/>
        </w:rPr>
      </w:pPr>
    </w:p>
    <w:p w:rsidR="00780AA7" w:rsidRPr="00CA0618" w:rsidRDefault="00780AA7" w:rsidP="00780AA7">
      <w:pPr>
        <w:widowControl w:val="0"/>
        <w:autoSpaceDE w:val="0"/>
        <w:autoSpaceDN w:val="0"/>
        <w:adjustRightInd w:val="0"/>
        <w:spacing w:after="0" w:line="360" w:lineRule="auto"/>
        <w:jc w:val="both"/>
        <w:rPr>
          <w:rFonts w:ascii="Times New Roman" w:hAnsi="Times New Roman" w:cs="Times New Roman"/>
          <w:sz w:val="24"/>
          <w:szCs w:val="24"/>
        </w:rPr>
      </w:pPr>
    </w:p>
    <w:p w:rsidR="00780AA7" w:rsidRPr="00CA0618" w:rsidRDefault="00780AA7" w:rsidP="00780AA7">
      <w:pPr>
        <w:widowControl w:val="0"/>
        <w:autoSpaceDE w:val="0"/>
        <w:autoSpaceDN w:val="0"/>
        <w:adjustRightInd w:val="0"/>
        <w:spacing w:after="0" w:line="360" w:lineRule="auto"/>
        <w:jc w:val="both"/>
        <w:rPr>
          <w:rFonts w:ascii="Times New Roman" w:hAnsi="Times New Roman" w:cs="Times New Roman"/>
          <w:sz w:val="24"/>
          <w:szCs w:val="24"/>
        </w:rPr>
      </w:pPr>
    </w:p>
    <w:sectPr w:rsidR="00780AA7" w:rsidRPr="00CA0618" w:rsidSect="003258BB">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00000287" w:usb1="00000000" w:usb2="00000000" w:usb3="00000000" w:csb0="0000009F" w:csb1="00000000"/>
  </w:font>
  <w:font w:name="Times-Roman">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imesNewRomanPSMT">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E20C40"/>
    <w:multiLevelType w:val="multilevel"/>
    <w:tmpl w:val="5420B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7DA153E6"/>
    <w:multiLevelType w:val="multilevel"/>
    <w:tmpl w:val="EF80A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0AA7"/>
    <w:rsid w:val="00001726"/>
    <w:rsid w:val="001B25ED"/>
    <w:rsid w:val="0022047E"/>
    <w:rsid w:val="004A39A3"/>
    <w:rsid w:val="00611EBB"/>
    <w:rsid w:val="00636EFE"/>
    <w:rsid w:val="00780AA7"/>
    <w:rsid w:val="00844301"/>
    <w:rsid w:val="00D214C9"/>
    <w:rsid w:val="00DE5574"/>
    <w:rsid w:val="00EF4194"/>
    <w:rsid w:val="00F10843"/>
    <w:rsid w:val="00F47FA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paragraph" w:styleId="Titolo3">
    <w:name w:val="heading 3"/>
    <w:basedOn w:val="Normale"/>
    <w:link w:val="Titolo3Carattere"/>
    <w:uiPriority w:val="9"/>
    <w:qFormat/>
    <w:rsid w:val="001B25ED"/>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F47FA9"/>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F47FA9"/>
    <w:rPr>
      <w:rFonts w:ascii="Tahoma" w:eastAsiaTheme="minorEastAsia" w:hAnsi="Tahoma" w:cs="Tahoma"/>
      <w:sz w:val="16"/>
      <w:szCs w:val="16"/>
      <w:lang w:eastAsia="it-IT"/>
    </w:rPr>
  </w:style>
  <w:style w:type="paragraph" w:styleId="NormaleWeb">
    <w:name w:val="Normal (Web)"/>
    <w:basedOn w:val="Normale"/>
    <w:uiPriority w:val="99"/>
    <w:unhideWhenUsed/>
    <w:rsid w:val="00F1084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tejustify">
    <w:name w:val="rtejustify"/>
    <w:basedOn w:val="Normale"/>
    <w:rsid w:val="00611EBB"/>
    <w:pPr>
      <w:spacing w:before="100" w:beforeAutospacing="1" w:after="100" w:afterAutospacing="1" w:line="240" w:lineRule="auto"/>
    </w:pPr>
    <w:rPr>
      <w:rFonts w:ascii="Times New Roman" w:eastAsia="Times New Roman" w:hAnsi="Times New Roman" w:cs="Times New Roman"/>
      <w:sz w:val="24"/>
      <w:szCs w:val="24"/>
    </w:rPr>
  </w:style>
  <w:style w:type="character" w:styleId="Enfasigrassetto">
    <w:name w:val="Strong"/>
    <w:basedOn w:val="Carpredefinitoparagrafo"/>
    <w:uiPriority w:val="22"/>
    <w:qFormat/>
    <w:rsid w:val="00611EBB"/>
    <w:rPr>
      <w:b/>
      <w:bCs/>
    </w:rPr>
  </w:style>
  <w:style w:type="character" w:styleId="Enfasicorsivo">
    <w:name w:val="Emphasis"/>
    <w:basedOn w:val="Carpredefinitoparagrafo"/>
    <w:uiPriority w:val="20"/>
    <w:qFormat/>
    <w:rsid w:val="00611EBB"/>
    <w:rPr>
      <w:i/>
      <w:iCs/>
    </w:rPr>
  </w:style>
  <w:style w:type="character" w:styleId="Collegamentoipertestuale">
    <w:name w:val="Hyperlink"/>
    <w:basedOn w:val="Carpredefinitoparagrafo"/>
    <w:uiPriority w:val="99"/>
    <w:semiHidden/>
    <w:unhideWhenUsed/>
    <w:rsid w:val="001B25ED"/>
    <w:rPr>
      <w:color w:val="0000FF"/>
      <w:u w:val="single"/>
    </w:rPr>
  </w:style>
  <w:style w:type="character" w:customStyle="1" w:styleId="Titolo3Carattere">
    <w:name w:val="Titolo 3 Carattere"/>
    <w:basedOn w:val="Carpredefinitoparagrafo"/>
    <w:link w:val="Titolo3"/>
    <w:uiPriority w:val="9"/>
    <w:rsid w:val="001B25ED"/>
    <w:rPr>
      <w:rFonts w:ascii="Times New Roman" w:eastAsia="Times New Roman" w:hAnsi="Times New Roman" w:cs="Times New Roman"/>
      <w:b/>
      <w:bCs/>
      <w:sz w:val="27"/>
      <w:szCs w:val="27"/>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paragraph" w:styleId="Titolo3">
    <w:name w:val="heading 3"/>
    <w:basedOn w:val="Normale"/>
    <w:link w:val="Titolo3Carattere"/>
    <w:uiPriority w:val="9"/>
    <w:qFormat/>
    <w:rsid w:val="001B25ED"/>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F47FA9"/>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F47FA9"/>
    <w:rPr>
      <w:rFonts w:ascii="Tahoma" w:eastAsiaTheme="minorEastAsia" w:hAnsi="Tahoma" w:cs="Tahoma"/>
      <w:sz w:val="16"/>
      <w:szCs w:val="16"/>
      <w:lang w:eastAsia="it-IT"/>
    </w:rPr>
  </w:style>
  <w:style w:type="paragraph" w:styleId="NormaleWeb">
    <w:name w:val="Normal (Web)"/>
    <w:basedOn w:val="Normale"/>
    <w:uiPriority w:val="99"/>
    <w:unhideWhenUsed/>
    <w:rsid w:val="00F1084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tejustify">
    <w:name w:val="rtejustify"/>
    <w:basedOn w:val="Normale"/>
    <w:rsid w:val="00611EBB"/>
    <w:pPr>
      <w:spacing w:before="100" w:beforeAutospacing="1" w:after="100" w:afterAutospacing="1" w:line="240" w:lineRule="auto"/>
    </w:pPr>
    <w:rPr>
      <w:rFonts w:ascii="Times New Roman" w:eastAsia="Times New Roman" w:hAnsi="Times New Roman" w:cs="Times New Roman"/>
      <w:sz w:val="24"/>
      <w:szCs w:val="24"/>
    </w:rPr>
  </w:style>
  <w:style w:type="character" w:styleId="Enfasigrassetto">
    <w:name w:val="Strong"/>
    <w:basedOn w:val="Carpredefinitoparagrafo"/>
    <w:uiPriority w:val="22"/>
    <w:qFormat/>
    <w:rsid w:val="00611EBB"/>
    <w:rPr>
      <w:b/>
      <w:bCs/>
    </w:rPr>
  </w:style>
  <w:style w:type="character" w:styleId="Enfasicorsivo">
    <w:name w:val="Emphasis"/>
    <w:basedOn w:val="Carpredefinitoparagrafo"/>
    <w:uiPriority w:val="20"/>
    <w:qFormat/>
    <w:rsid w:val="00611EBB"/>
    <w:rPr>
      <w:i/>
      <w:iCs/>
    </w:rPr>
  </w:style>
  <w:style w:type="character" w:styleId="Collegamentoipertestuale">
    <w:name w:val="Hyperlink"/>
    <w:basedOn w:val="Carpredefinitoparagrafo"/>
    <w:uiPriority w:val="99"/>
    <w:semiHidden/>
    <w:unhideWhenUsed/>
    <w:rsid w:val="001B25ED"/>
    <w:rPr>
      <w:color w:val="0000FF"/>
      <w:u w:val="single"/>
    </w:rPr>
  </w:style>
  <w:style w:type="character" w:customStyle="1" w:styleId="Titolo3Carattere">
    <w:name w:val="Titolo 3 Carattere"/>
    <w:basedOn w:val="Carpredefinitoparagrafo"/>
    <w:link w:val="Titolo3"/>
    <w:uiPriority w:val="9"/>
    <w:rsid w:val="001B25ED"/>
    <w:rPr>
      <w:rFonts w:ascii="Times New Roman" w:eastAsia="Times New Roman" w:hAnsi="Times New Roman" w:cs="Times New Roman"/>
      <w:b/>
      <w:b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644938">
      <w:bodyDiv w:val="1"/>
      <w:marLeft w:val="0"/>
      <w:marRight w:val="0"/>
      <w:marTop w:val="0"/>
      <w:marBottom w:val="0"/>
      <w:divBdr>
        <w:top w:val="none" w:sz="0" w:space="0" w:color="auto"/>
        <w:left w:val="none" w:sz="0" w:space="0" w:color="auto"/>
        <w:bottom w:val="none" w:sz="0" w:space="0" w:color="auto"/>
        <w:right w:val="none" w:sz="0" w:space="0" w:color="auto"/>
      </w:divBdr>
    </w:div>
    <w:div w:id="457381921">
      <w:bodyDiv w:val="1"/>
      <w:marLeft w:val="0"/>
      <w:marRight w:val="0"/>
      <w:marTop w:val="0"/>
      <w:marBottom w:val="0"/>
      <w:divBdr>
        <w:top w:val="none" w:sz="0" w:space="0" w:color="auto"/>
        <w:left w:val="none" w:sz="0" w:space="0" w:color="auto"/>
        <w:bottom w:val="none" w:sz="0" w:space="0" w:color="auto"/>
        <w:right w:val="none" w:sz="0" w:space="0" w:color="auto"/>
      </w:divBdr>
      <w:divsChild>
        <w:div w:id="271015927">
          <w:marLeft w:val="0"/>
          <w:marRight w:val="0"/>
          <w:marTop w:val="0"/>
          <w:marBottom w:val="0"/>
          <w:divBdr>
            <w:top w:val="none" w:sz="0" w:space="0" w:color="auto"/>
            <w:left w:val="none" w:sz="0" w:space="0" w:color="auto"/>
            <w:bottom w:val="none" w:sz="0" w:space="0" w:color="auto"/>
            <w:right w:val="none" w:sz="0" w:space="0" w:color="auto"/>
          </w:divBdr>
        </w:div>
      </w:divsChild>
    </w:div>
    <w:div w:id="703560620">
      <w:bodyDiv w:val="1"/>
      <w:marLeft w:val="0"/>
      <w:marRight w:val="0"/>
      <w:marTop w:val="0"/>
      <w:marBottom w:val="0"/>
      <w:divBdr>
        <w:top w:val="none" w:sz="0" w:space="0" w:color="auto"/>
        <w:left w:val="none" w:sz="0" w:space="0" w:color="auto"/>
        <w:bottom w:val="none" w:sz="0" w:space="0" w:color="auto"/>
        <w:right w:val="none" w:sz="0" w:space="0" w:color="auto"/>
      </w:divBdr>
    </w:div>
    <w:div w:id="1522669169">
      <w:bodyDiv w:val="1"/>
      <w:marLeft w:val="0"/>
      <w:marRight w:val="0"/>
      <w:marTop w:val="0"/>
      <w:marBottom w:val="0"/>
      <w:divBdr>
        <w:top w:val="none" w:sz="0" w:space="0" w:color="auto"/>
        <w:left w:val="none" w:sz="0" w:space="0" w:color="auto"/>
        <w:bottom w:val="none" w:sz="0" w:space="0" w:color="auto"/>
        <w:right w:val="none" w:sz="0" w:space="0" w:color="auto"/>
      </w:divBdr>
    </w:div>
    <w:div w:id="1531263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png"/><Relationship Id="rId26" Type="http://schemas.openxmlformats.org/officeDocument/2006/relationships/image" Target="media/image21.png"/><Relationship Id="rId3" Type="http://schemas.microsoft.com/office/2007/relationships/stylesWithEffects" Target="stylesWithEffects.xml"/><Relationship Id="rId21" Type="http://schemas.openxmlformats.org/officeDocument/2006/relationships/image" Target="media/image16.jpeg"/><Relationship Id="rId7" Type="http://schemas.openxmlformats.org/officeDocument/2006/relationships/image" Target="media/image2.jpeg"/><Relationship Id="rId12" Type="http://schemas.openxmlformats.org/officeDocument/2006/relationships/image" Target="media/image7.gif"/><Relationship Id="rId17" Type="http://schemas.openxmlformats.org/officeDocument/2006/relationships/image" Target="media/image12.jpeg"/><Relationship Id="rId25" Type="http://schemas.openxmlformats.org/officeDocument/2006/relationships/image" Target="media/image20.gif"/><Relationship Id="rId2" Type="http://schemas.openxmlformats.org/officeDocument/2006/relationships/styles" Target="styles.xml"/><Relationship Id="rId16" Type="http://schemas.openxmlformats.org/officeDocument/2006/relationships/image" Target="media/image11.jpeg"/><Relationship Id="rId20" Type="http://schemas.openxmlformats.org/officeDocument/2006/relationships/image" Target="media/image15.jpeg"/><Relationship Id="rId29" Type="http://schemas.openxmlformats.org/officeDocument/2006/relationships/image" Target="media/image23.png"/><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gif"/><Relationship Id="rId24" Type="http://schemas.openxmlformats.org/officeDocument/2006/relationships/image" Target="media/image19.gif"/><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hyperlink" Target="http://www.wikidoc.org/images/e/ed/Desmosome_cell_junction.svg" TargetMode="External"/><Relationship Id="rId10" Type="http://schemas.openxmlformats.org/officeDocument/2006/relationships/image" Target="media/image5.jpeg"/><Relationship Id="rId19" Type="http://schemas.openxmlformats.org/officeDocument/2006/relationships/image" Target="media/image14.jpe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png"/><Relationship Id="rId22" Type="http://schemas.openxmlformats.org/officeDocument/2006/relationships/image" Target="media/image17.jpeg"/><Relationship Id="rId27" Type="http://schemas.openxmlformats.org/officeDocument/2006/relationships/image" Target="media/image22.png"/><Relationship Id="rId30" Type="http://schemas.openxmlformats.org/officeDocument/2006/relationships/image" Target="media/image24.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97</TotalTime>
  <Pages>1</Pages>
  <Words>2558</Words>
  <Characters>14584</Characters>
  <Application>Microsoft Office Word</Application>
  <DocSecurity>0</DocSecurity>
  <Lines>121</Lines>
  <Paragraphs>34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17108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cp:lastModifiedBy>
  <cp:revision>4</cp:revision>
  <dcterms:created xsi:type="dcterms:W3CDTF">2013-01-16T08:07:00Z</dcterms:created>
  <dcterms:modified xsi:type="dcterms:W3CDTF">2013-01-16T09:43:00Z</dcterms:modified>
</cp:coreProperties>
</file>