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1BA" w:rsidRPr="00426DC2" w:rsidRDefault="003551BA" w:rsidP="00426DC2">
      <w:pPr>
        <w:rPr>
          <w:b/>
          <w:sz w:val="32"/>
          <w:szCs w:val="32"/>
        </w:rPr>
      </w:pPr>
      <w:r w:rsidRPr="00426DC2">
        <w:rPr>
          <w:b/>
          <w:sz w:val="32"/>
          <w:szCs w:val="32"/>
        </w:rPr>
        <w:t>Giorgio Osti, SOCIOLOGIA DEL TERRITORIO, il Mulino, Bologna, 2010</w:t>
      </w:r>
    </w:p>
    <w:p w:rsidR="003551BA" w:rsidRDefault="003551BA" w:rsidP="006F1DA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( Treccani, Vocabolario Lingua Italiana)</w:t>
      </w:r>
    </w:p>
    <w:p w:rsidR="003551BA" w:rsidRPr="000479B7" w:rsidRDefault="003551BA" w:rsidP="006F1DAC">
      <w:pPr>
        <w:jc w:val="both"/>
        <w:rPr>
          <w:rStyle w:val="apple-converted-space"/>
          <w:rFonts w:ascii="Arial" w:hAnsi="Arial" w:cs="Arial"/>
          <w:color w:val="000000"/>
          <w:sz w:val="32"/>
        </w:rPr>
      </w:pPr>
      <w:r w:rsidRPr="000479B7">
        <w:rPr>
          <w:rStyle w:val="Strong"/>
          <w:color w:val="000000"/>
          <w:sz w:val="32"/>
          <w:szCs w:val="30"/>
        </w:rPr>
        <w:t>Territòrio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s. m. [dal lat.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territorium</w:t>
      </w:r>
      <w:r w:rsidRPr="000479B7">
        <w:rPr>
          <w:rFonts w:ascii="Arial" w:hAnsi="Arial" w:cs="Arial"/>
          <w:color w:val="000000"/>
          <w:sz w:val="32"/>
        </w:rPr>
        <w:t>, der. di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terra</w:t>
      </w:r>
      <w:r w:rsidRPr="000479B7">
        <w:rPr>
          <w:rFonts w:ascii="Arial" w:hAnsi="Arial" w:cs="Arial"/>
          <w:color w:val="000000"/>
          <w:sz w:val="32"/>
        </w:rPr>
        <w:t>]. –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</w:p>
    <w:p w:rsidR="003551BA" w:rsidRPr="000479B7" w:rsidRDefault="003551BA" w:rsidP="002777C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/>
          <w:sz w:val="32"/>
        </w:rPr>
      </w:pPr>
      <w:r w:rsidRPr="000479B7">
        <w:rPr>
          <w:rStyle w:val="Strong"/>
          <w:rFonts w:ascii="Arial" w:hAnsi="Arial" w:cs="Arial"/>
          <w:color w:val="000000"/>
          <w:sz w:val="32"/>
        </w:rPr>
        <w:t>a.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b/>
          <w:color w:val="000000"/>
          <w:sz w:val="32"/>
          <w:u w:val="single"/>
        </w:rPr>
        <w:t>Regione o zona geografica</w:t>
      </w:r>
      <w:r w:rsidRPr="000479B7">
        <w:rPr>
          <w:rFonts w:ascii="Arial" w:hAnsi="Arial" w:cs="Arial"/>
          <w:color w:val="000000"/>
          <w:sz w:val="32"/>
        </w:rPr>
        <w:t>, porzione di terra o di terreno d’una certa estensione: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un grande t.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 xml:space="preserve"> In partic., </w:t>
      </w:r>
      <w:r w:rsidRPr="000479B7">
        <w:rPr>
          <w:rFonts w:ascii="Arial" w:hAnsi="Arial" w:cs="Arial"/>
          <w:color w:val="000000"/>
          <w:sz w:val="32"/>
          <w:highlight w:val="yellow"/>
        </w:rPr>
        <w:t>estensione di paese compresa entro i confini d’uno stato o che costituisce comunque un’unità giurisdizionale, amministrativ</w:t>
      </w:r>
      <w:r w:rsidRPr="000479B7">
        <w:rPr>
          <w:rFonts w:ascii="Arial" w:hAnsi="Arial" w:cs="Arial"/>
          <w:color w:val="000000"/>
          <w:sz w:val="32"/>
        </w:rPr>
        <w:t>a, ecc.: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il t. d’uno stato</w:t>
      </w:r>
      <w:r w:rsidRPr="000479B7">
        <w:rPr>
          <w:rFonts w:ascii="Arial" w:hAnsi="Arial" w:cs="Arial"/>
          <w:color w:val="000000"/>
          <w:sz w:val="32"/>
        </w:rPr>
        <w:t xml:space="preserve">, quello in cui lo stato esercita la sua sovranità, comprendente, oltre la terraferma delimitata dai confini, il sottosuolo, le acque interne, il mare territoriale e il fondo di esso, e lo spazio atmosferico sovrastante sia la terraferma sia le acque territoriali; 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t. franchi</w:t>
      </w:r>
      <w:r w:rsidRPr="000479B7">
        <w:rPr>
          <w:rFonts w:ascii="Arial" w:hAnsi="Arial" w:cs="Arial"/>
          <w:color w:val="000000"/>
          <w:sz w:val="32"/>
          <w:highlight w:val="yellow"/>
        </w:rPr>
        <w:t>, le zone di uno stato che sono sottratte al regime doganale ordinario;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t. internazionale</w:t>
      </w:r>
      <w:r w:rsidRPr="000479B7">
        <w:rPr>
          <w:rFonts w:ascii="Arial" w:hAnsi="Arial" w:cs="Arial"/>
          <w:color w:val="000000"/>
          <w:sz w:val="32"/>
          <w:highlight w:val="yellow"/>
        </w:rPr>
        <w:t>, il cui statuto politico è garantito da più nazioni o che ha un regime politico-amministrativo controllato da più nazioni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il t. d’una regione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d’una provincia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d’un comune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d’una diocesi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t. limitrofi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ingrandire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accrescere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il proprio t.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acquisto di nuovi t.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invadere il t. nemico.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Precisando: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il t. d’Italia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o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italiano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il t. della Repubblica Veneta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del Ducato diMilano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il t. di Bologna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i/>
          <w:iCs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di Napoli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(o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t. bolognese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napoletano</w:t>
      </w:r>
      <w:r w:rsidRPr="000479B7">
        <w:rPr>
          <w:rFonts w:ascii="Arial" w:hAnsi="Arial" w:cs="Arial"/>
          <w:color w:val="000000"/>
          <w:sz w:val="32"/>
        </w:rPr>
        <w:t xml:space="preserve">). </w:t>
      </w:r>
    </w:p>
    <w:p w:rsidR="003551BA" w:rsidRPr="000479B7" w:rsidRDefault="003551BA" w:rsidP="002777CA">
      <w:pPr>
        <w:pStyle w:val="ListParagraph"/>
        <w:jc w:val="both"/>
        <w:rPr>
          <w:rFonts w:ascii="Arial" w:hAnsi="Arial" w:cs="Arial"/>
          <w:color w:val="000000"/>
          <w:sz w:val="32"/>
        </w:rPr>
      </w:pPr>
      <w:r w:rsidRPr="000479B7">
        <w:rPr>
          <w:rFonts w:ascii="Arial" w:hAnsi="Arial" w:cs="Arial"/>
          <w:color w:val="000000"/>
          <w:sz w:val="32"/>
          <w:highlight w:val="yellow"/>
          <w:u w:val="single"/>
        </w:rPr>
        <w:t>Con significato generico</w:t>
      </w:r>
      <w:r w:rsidRPr="000479B7">
        <w:rPr>
          <w:rFonts w:ascii="Arial" w:hAnsi="Arial" w:cs="Arial"/>
          <w:color w:val="000000"/>
          <w:sz w:val="32"/>
          <w:highlight w:val="yellow"/>
        </w:rPr>
        <w:t xml:space="preserve"> (che talora si avvicina a quello di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ambiente</w:t>
      </w:r>
      <w:r w:rsidRPr="000479B7">
        <w:rPr>
          <w:rFonts w:ascii="Arial" w:hAnsi="Arial" w:cs="Arial"/>
          <w:color w:val="000000"/>
          <w:sz w:val="32"/>
          <w:highlight w:val="yellow"/>
        </w:rPr>
        <w:t>, come in alcune abusate espressioni quali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architettura e t.</w:t>
      </w:r>
      <w:r w:rsidRPr="000479B7">
        <w:rPr>
          <w:rFonts w:ascii="Arial" w:hAnsi="Arial" w:cs="Arial"/>
          <w:color w:val="000000"/>
          <w:sz w:val="32"/>
          <w:highlight w:val="yellow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cultura e t.</w:t>
      </w:r>
      <w:r w:rsidRPr="000479B7">
        <w:rPr>
          <w:rFonts w:ascii="Arial" w:hAnsi="Arial" w:cs="Arial"/>
          <w:color w:val="000000"/>
          <w:sz w:val="32"/>
          <w:highlight w:val="yellow"/>
        </w:rPr>
        <w:t>, e sim.),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politica del t.</w:t>
      </w:r>
      <w:r w:rsidRPr="000479B7">
        <w:rPr>
          <w:rFonts w:ascii="Arial" w:hAnsi="Arial" w:cs="Arial"/>
          <w:color w:val="000000"/>
          <w:sz w:val="32"/>
          <w:highlight w:val="yellow"/>
        </w:rPr>
        <w:t>, pianificazione che tende al controllo economico e sociale e alla strutturazione formale sia delle zone urbanizzate, sia dell’ambiente fisico in cui esse sono inserite</w:t>
      </w:r>
      <w:r w:rsidRPr="000479B7">
        <w:rPr>
          <w:rFonts w:ascii="Arial" w:hAnsi="Arial" w:cs="Arial"/>
          <w:color w:val="000000"/>
          <w:sz w:val="32"/>
        </w:rPr>
        <w:t xml:space="preserve"> (…). </w:t>
      </w:r>
    </w:p>
    <w:p w:rsidR="003551BA" w:rsidRPr="000479B7" w:rsidRDefault="003551BA" w:rsidP="002777CA">
      <w:pPr>
        <w:pStyle w:val="ListParagraph"/>
        <w:jc w:val="both"/>
        <w:rPr>
          <w:rStyle w:val="apple-converted-space"/>
          <w:rFonts w:ascii="Arial" w:hAnsi="Arial" w:cs="Arial"/>
          <w:color w:val="000000"/>
          <w:sz w:val="32"/>
        </w:rPr>
      </w:pPr>
      <w:r w:rsidRPr="000479B7">
        <w:rPr>
          <w:rFonts w:ascii="Arial" w:hAnsi="Arial" w:cs="Arial"/>
          <w:color w:val="000000"/>
          <w:sz w:val="32"/>
          <w:highlight w:val="yellow"/>
          <w:u w:val="single"/>
        </w:rPr>
        <w:t>Come nome proprio geografico</w:t>
      </w:r>
      <w:r w:rsidRPr="000479B7">
        <w:rPr>
          <w:rFonts w:ascii="Arial" w:hAnsi="Arial" w:cs="Arial"/>
          <w:color w:val="000000"/>
          <w:sz w:val="32"/>
          <w:highlight w:val="yellow"/>
        </w:rPr>
        <w:t>: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Territorio del Nord</w:t>
      </w:r>
      <w:r w:rsidRPr="000479B7">
        <w:rPr>
          <w:rFonts w:ascii="Arial" w:hAnsi="Arial" w:cs="Arial"/>
          <w:color w:val="000000"/>
          <w:sz w:val="32"/>
          <w:highlight w:val="yellow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Territorio Australiano Antartico</w:t>
      </w:r>
      <w:r w:rsidRPr="000479B7">
        <w:rPr>
          <w:rFonts w:ascii="Arial" w:hAnsi="Arial" w:cs="Arial"/>
          <w:color w:val="000000"/>
          <w:sz w:val="32"/>
        </w:rPr>
        <w:t xml:space="preserve">; </w:t>
      </w:r>
      <w:r w:rsidRPr="000479B7">
        <w:rPr>
          <w:rFonts w:ascii="Arial" w:hAnsi="Arial" w:cs="Arial"/>
          <w:color w:val="000000"/>
          <w:sz w:val="32"/>
          <w:highlight w:val="yellow"/>
        </w:rPr>
        <w:t>in particolare  nel linguaggio politico internazionale,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territorî occupati</w:t>
      </w:r>
      <w:r w:rsidRPr="000479B7">
        <w:rPr>
          <w:rFonts w:ascii="Arial" w:hAnsi="Arial" w:cs="Arial"/>
          <w:color w:val="000000"/>
          <w:sz w:val="32"/>
        </w:rPr>
        <w:t>, prob. per traduz. della locuz. ingl.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occupied territories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(anche, per ellissi, spec. nell’uso giornalistico,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i Territorî</w:t>
      </w:r>
      <w:r w:rsidRPr="000479B7">
        <w:rPr>
          <w:rFonts w:ascii="Arial" w:hAnsi="Arial" w:cs="Arial"/>
          <w:color w:val="000000"/>
          <w:sz w:val="32"/>
        </w:rPr>
        <w:t>), le regioni della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sz w:val="32"/>
        </w:rPr>
        <w:t>Cisgiordania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e della striscia costiera di Gaza, occupate e poi amministrate militarmente da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sz w:val="32"/>
        </w:rPr>
        <w:t>Israele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dopo la «guerra dei sei giorni» (1967) e oggetto di rivendicazione da parte della popolazione palestinese (che rappresenta la quasi totalità degli abitanti di tali zone) la quale contesta la legittimità dell’occupazione e dell’insediamento di coloni israeliani.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</w:p>
    <w:p w:rsidR="003551BA" w:rsidRPr="000479B7" w:rsidRDefault="003551BA" w:rsidP="002777CA">
      <w:pPr>
        <w:pStyle w:val="ListParagraph"/>
        <w:jc w:val="both"/>
        <w:rPr>
          <w:rStyle w:val="Strong"/>
          <w:rFonts w:ascii="Arial" w:hAnsi="Arial" w:cs="Arial"/>
          <w:color w:val="000000"/>
          <w:sz w:val="32"/>
        </w:rPr>
      </w:pPr>
    </w:p>
    <w:p w:rsidR="003551BA" w:rsidRPr="000479B7" w:rsidRDefault="003551BA" w:rsidP="002777CA">
      <w:pPr>
        <w:pStyle w:val="ListParagraph"/>
        <w:jc w:val="both"/>
        <w:rPr>
          <w:rStyle w:val="apple-converted-space"/>
          <w:rFonts w:ascii="Arial" w:hAnsi="Arial" w:cs="Arial"/>
          <w:color w:val="000000"/>
          <w:sz w:val="32"/>
        </w:rPr>
      </w:pPr>
      <w:r w:rsidRPr="000479B7">
        <w:rPr>
          <w:rStyle w:val="Strong"/>
          <w:rFonts w:ascii="Arial" w:hAnsi="Arial" w:cs="Arial"/>
          <w:color w:val="000000"/>
          <w:sz w:val="32"/>
        </w:rPr>
        <w:t>b.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b/>
          <w:sz w:val="32"/>
          <w:u w:val="single"/>
        </w:rPr>
        <w:t>Nell’organizzazione della Chiesa cattolica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t. di missione</w:t>
      </w:r>
      <w:r w:rsidRPr="000479B7">
        <w:rPr>
          <w:rFonts w:ascii="Arial" w:hAnsi="Arial" w:cs="Arial"/>
          <w:color w:val="000000"/>
          <w:sz w:val="32"/>
        </w:rPr>
        <w:t xml:space="preserve">, </w:t>
      </w:r>
      <w:r w:rsidRPr="000479B7">
        <w:rPr>
          <w:rFonts w:ascii="Arial" w:hAnsi="Arial" w:cs="Arial"/>
          <w:color w:val="000000"/>
          <w:sz w:val="32"/>
          <w:highlight w:val="yellow"/>
        </w:rPr>
        <w:t>i territorî extraeuropei in cui si svolge l’attività missionaria,</w:t>
      </w:r>
      <w:r w:rsidRPr="000479B7">
        <w:rPr>
          <w:rFonts w:ascii="Arial" w:hAnsi="Arial" w:cs="Arial"/>
          <w:color w:val="000000"/>
          <w:sz w:val="32"/>
        </w:rPr>
        <w:t xml:space="preserve"> dipendenti dalla Congregazione per l’evangelizzazione dei popoli</w:t>
      </w:r>
      <w:r w:rsidRPr="000479B7">
        <w:rPr>
          <w:rStyle w:val="testocorsivo"/>
          <w:rFonts w:ascii="Arial" w:hAnsi="Arial" w:cs="Arial"/>
          <w:color w:val="000000"/>
          <w:sz w:val="32"/>
        </w:rPr>
        <w:t>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</w:p>
    <w:p w:rsidR="003551BA" w:rsidRPr="000479B7" w:rsidRDefault="003551BA" w:rsidP="002777CA">
      <w:pPr>
        <w:pStyle w:val="ListParagraph"/>
        <w:jc w:val="both"/>
        <w:rPr>
          <w:rStyle w:val="Strong"/>
          <w:rFonts w:ascii="Arial" w:hAnsi="Arial" w:cs="Arial"/>
          <w:color w:val="000000"/>
          <w:sz w:val="32"/>
        </w:rPr>
      </w:pPr>
    </w:p>
    <w:p w:rsidR="003551BA" w:rsidRPr="000479B7" w:rsidRDefault="003551BA" w:rsidP="002777CA">
      <w:pPr>
        <w:pStyle w:val="ListParagraph"/>
        <w:jc w:val="both"/>
        <w:rPr>
          <w:rStyle w:val="apple-converted-space"/>
          <w:rFonts w:ascii="Arial" w:hAnsi="Arial" w:cs="Arial"/>
          <w:color w:val="000000"/>
          <w:sz w:val="32"/>
        </w:rPr>
      </w:pPr>
      <w:r w:rsidRPr="000479B7">
        <w:rPr>
          <w:rStyle w:val="Strong"/>
          <w:rFonts w:ascii="Arial" w:hAnsi="Arial" w:cs="Arial"/>
          <w:color w:val="000000"/>
          <w:sz w:val="32"/>
        </w:rPr>
        <w:t>c.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b/>
          <w:color w:val="000000"/>
          <w:sz w:val="32"/>
          <w:u w:val="single"/>
        </w:rPr>
        <w:t>In alcuni stati federali, regione amministrata direttamente dal governo federale</w:t>
      </w:r>
      <w:r w:rsidRPr="000479B7">
        <w:rPr>
          <w:rFonts w:ascii="Arial" w:hAnsi="Arial" w:cs="Arial"/>
          <w:color w:val="000000"/>
          <w:sz w:val="32"/>
        </w:rPr>
        <w:t xml:space="preserve"> (per es.,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Yukon</w:t>
      </w:r>
      <w:r w:rsidRPr="000479B7">
        <w:rPr>
          <w:rStyle w:val="apple-converted-space"/>
          <w:rFonts w:ascii="Arial" w:hAnsi="Arial" w:cs="Arial"/>
          <w:i/>
          <w:iCs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e t. del Nord-Ovest</w:t>
      </w:r>
      <w:r w:rsidRPr="000479B7">
        <w:rPr>
          <w:rFonts w:ascii="Arial" w:hAnsi="Arial" w:cs="Arial"/>
          <w:color w:val="000000"/>
          <w:sz w:val="32"/>
        </w:rPr>
        <w:t>, nel Canada).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</w:p>
    <w:p w:rsidR="003551BA" w:rsidRPr="000479B7" w:rsidRDefault="003551BA" w:rsidP="002777CA">
      <w:pPr>
        <w:pStyle w:val="ListParagraph"/>
        <w:jc w:val="both"/>
        <w:rPr>
          <w:rStyle w:val="Strong"/>
          <w:rFonts w:ascii="Arial" w:hAnsi="Arial" w:cs="Arial"/>
          <w:color w:val="000000"/>
          <w:sz w:val="32"/>
        </w:rPr>
      </w:pPr>
    </w:p>
    <w:p w:rsidR="003551BA" w:rsidRPr="000479B7" w:rsidRDefault="003551BA" w:rsidP="002777CA">
      <w:pPr>
        <w:pStyle w:val="ListParagraph"/>
        <w:jc w:val="both"/>
        <w:rPr>
          <w:rStyle w:val="apple-converted-space"/>
          <w:rFonts w:ascii="Arial" w:hAnsi="Arial" w:cs="Arial"/>
          <w:color w:val="000000"/>
          <w:sz w:val="32"/>
        </w:rPr>
      </w:pPr>
      <w:r w:rsidRPr="000479B7">
        <w:rPr>
          <w:rStyle w:val="Strong"/>
          <w:rFonts w:ascii="Arial" w:hAnsi="Arial" w:cs="Arial"/>
          <w:color w:val="000000"/>
          <w:sz w:val="32"/>
        </w:rPr>
        <w:t>d.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b/>
          <w:color w:val="000000"/>
          <w:sz w:val="32"/>
          <w:u w:val="single"/>
        </w:rPr>
        <w:t>estens. Nel baseball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t. buono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(imperfetta traduz. dell’ingl.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fair territory</w:t>
      </w:r>
      <w:r w:rsidRPr="000479B7">
        <w:rPr>
          <w:rFonts w:ascii="Arial" w:hAnsi="Arial" w:cs="Arial"/>
          <w:color w:val="000000"/>
          <w:sz w:val="32"/>
        </w:rPr>
        <w:t xml:space="preserve">), </w:t>
      </w:r>
      <w:r w:rsidRPr="000479B7">
        <w:rPr>
          <w:rFonts w:ascii="Arial" w:hAnsi="Arial" w:cs="Arial"/>
          <w:color w:val="000000"/>
          <w:sz w:val="32"/>
          <w:highlight w:val="yellow"/>
        </w:rPr>
        <w:t>il campo interno più il campo esterno, cioè la parte compresa tra le due linee (e il loro prolungamento) che si estendono dalla casa-base</w:t>
      </w:r>
      <w:r w:rsidRPr="000479B7">
        <w:rPr>
          <w:rFonts w:ascii="Arial" w:hAnsi="Arial" w:cs="Arial"/>
          <w:color w:val="000000"/>
          <w:sz w:val="32"/>
        </w:rPr>
        <w:t>;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t. foul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(ingl.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foul territory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color w:val="000000"/>
          <w:sz w:val="32"/>
        </w:rPr>
        <w:t>«terreno non buono, non valido»), la restante zona, fuori dalle suddette linee.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</w:p>
    <w:p w:rsidR="003551BA" w:rsidRPr="000479B7" w:rsidRDefault="003551BA" w:rsidP="002777CA">
      <w:pPr>
        <w:pStyle w:val="ListParagraph"/>
        <w:jc w:val="both"/>
        <w:rPr>
          <w:rStyle w:val="Strong"/>
          <w:rFonts w:ascii="Arial" w:hAnsi="Arial" w:cs="Arial"/>
          <w:color w:val="000000"/>
          <w:sz w:val="32"/>
        </w:rPr>
      </w:pPr>
    </w:p>
    <w:p w:rsidR="003551BA" w:rsidRPr="000479B7" w:rsidRDefault="003551BA" w:rsidP="000479B7">
      <w:pPr>
        <w:pStyle w:val="ListParagraph"/>
        <w:numPr>
          <w:ilvl w:val="0"/>
          <w:numId w:val="1"/>
        </w:numPr>
        <w:jc w:val="both"/>
        <w:rPr>
          <w:rStyle w:val="apple-converted-space"/>
          <w:rFonts w:ascii="Arial" w:hAnsi="Arial" w:cs="Arial"/>
          <w:color w:val="000000"/>
          <w:sz w:val="32"/>
        </w:rPr>
      </w:pPr>
      <w:r w:rsidRPr="000479B7">
        <w:rPr>
          <w:rFonts w:ascii="Arial" w:hAnsi="Arial" w:cs="Arial"/>
          <w:color w:val="000000"/>
          <w:sz w:val="32"/>
        </w:rPr>
        <w:t>fig.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Strong"/>
          <w:rFonts w:ascii="Arial" w:hAnsi="Arial" w:cs="Arial"/>
          <w:color w:val="000000"/>
          <w:sz w:val="32"/>
        </w:rPr>
        <w:t>a.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b/>
          <w:color w:val="000000"/>
          <w:sz w:val="32"/>
          <w:u w:val="single"/>
        </w:rPr>
        <w:t>In embriologia, area dell’embrione costituita da più cellule</w:t>
      </w:r>
      <w:r w:rsidRPr="000479B7">
        <w:rPr>
          <w:rFonts w:ascii="Arial" w:hAnsi="Arial" w:cs="Arial"/>
          <w:color w:val="000000"/>
          <w:sz w:val="32"/>
        </w:rPr>
        <w:t xml:space="preserve">, più o meno ben delimitata dalle aree contigue, </w:t>
      </w:r>
      <w:r w:rsidRPr="000479B7">
        <w:rPr>
          <w:rFonts w:ascii="Arial" w:hAnsi="Arial" w:cs="Arial"/>
          <w:color w:val="000000"/>
          <w:sz w:val="32"/>
          <w:highlight w:val="yellow"/>
        </w:rPr>
        <w:t>sulla base delle proprietà che le competono: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t. morfogenetico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Fonts w:ascii="Arial" w:hAnsi="Arial" w:cs="Arial"/>
          <w:color w:val="000000"/>
          <w:sz w:val="32"/>
          <w:highlight w:val="yellow"/>
        </w:rPr>
        <w:t>(v.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sc"/>
          <w:rFonts w:ascii="Arial" w:hAnsi="Arial" w:cs="Arial"/>
          <w:color w:val="000000"/>
          <w:sz w:val="32"/>
          <w:highlight w:val="yellow"/>
        </w:rPr>
        <w:t>morfogenetico</w:t>
      </w:r>
      <w:r w:rsidRPr="000479B7">
        <w:rPr>
          <w:rFonts w:ascii="Arial" w:hAnsi="Arial" w:cs="Arial"/>
          <w:color w:val="000000"/>
          <w:sz w:val="32"/>
          <w:highlight w:val="yellow"/>
        </w:rPr>
        <w:t>).</w:t>
      </w:r>
      <w:r w:rsidRPr="000479B7">
        <w:rPr>
          <w:rStyle w:val="apple-converted-space"/>
          <w:rFonts w:ascii="Arial" w:hAnsi="Arial" w:cs="Arial"/>
          <w:color w:val="000000"/>
          <w:sz w:val="32"/>
          <w:highlight w:val="yellow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  <w:highlight w:val="yellow"/>
        </w:rPr>
        <w:t>T. presuntivi</w:t>
      </w:r>
      <w:r w:rsidRPr="000479B7">
        <w:rPr>
          <w:rFonts w:ascii="Arial" w:hAnsi="Arial" w:cs="Arial"/>
          <w:color w:val="000000"/>
          <w:sz w:val="32"/>
          <w:highlight w:val="yellow"/>
        </w:rPr>
        <w:t>, regioni dell’embrione che, nello sviluppo normale, danno origine a particolari organi: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t. presuntivo della corda dorsale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della piastra neurale</w:t>
      </w:r>
      <w:r w:rsidRPr="000479B7">
        <w:rPr>
          <w:rFonts w:ascii="Arial" w:hAnsi="Arial" w:cs="Arial"/>
          <w:color w:val="000000"/>
          <w:sz w:val="32"/>
        </w:rPr>
        <w:t>,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Style w:val="Emphasis"/>
          <w:rFonts w:ascii="Arial" w:hAnsi="Arial" w:cs="Arial"/>
          <w:color w:val="000000"/>
          <w:sz w:val="32"/>
        </w:rPr>
        <w:t>del cristallino.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</w:p>
    <w:p w:rsidR="003551BA" w:rsidRPr="000479B7" w:rsidRDefault="003551BA" w:rsidP="000479B7">
      <w:pPr>
        <w:pStyle w:val="ListParagraph"/>
        <w:jc w:val="both"/>
        <w:rPr>
          <w:rStyle w:val="apple-converted-space"/>
          <w:rFonts w:ascii="Arial" w:hAnsi="Arial" w:cs="Arial"/>
          <w:color w:val="000000"/>
          <w:sz w:val="32"/>
        </w:rPr>
      </w:pPr>
    </w:p>
    <w:p w:rsidR="003551BA" w:rsidRPr="000479B7" w:rsidRDefault="003551BA" w:rsidP="002777CA">
      <w:pPr>
        <w:pStyle w:val="ListParagraph"/>
        <w:jc w:val="both"/>
        <w:rPr>
          <w:rFonts w:ascii="Arial" w:hAnsi="Arial" w:cs="Arial"/>
          <w:color w:val="000000"/>
          <w:sz w:val="32"/>
          <w:u w:val="single"/>
        </w:rPr>
      </w:pPr>
      <w:r w:rsidRPr="000479B7">
        <w:rPr>
          <w:rStyle w:val="Strong"/>
          <w:rFonts w:ascii="Arial" w:hAnsi="Arial" w:cs="Arial"/>
          <w:color w:val="000000"/>
          <w:sz w:val="32"/>
        </w:rPr>
        <w:t>b.</w:t>
      </w:r>
      <w:r w:rsidRPr="000479B7">
        <w:rPr>
          <w:rStyle w:val="apple-converted-space"/>
          <w:rFonts w:ascii="Arial" w:hAnsi="Arial" w:cs="Arial"/>
          <w:color w:val="000000"/>
          <w:sz w:val="32"/>
        </w:rPr>
        <w:t> </w:t>
      </w:r>
      <w:r w:rsidRPr="000479B7">
        <w:rPr>
          <w:rFonts w:ascii="Arial" w:hAnsi="Arial" w:cs="Arial"/>
          <w:b/>
          <w:color w:val="000000"/>
          <w:sz w:val="32"/>
          <w:u w:val="single"/>
        </w:rPr>
        <w:t>In etologia, l’area che viene occupata da un individuo o gruppo di individui</w:t>
      </w:r>
      <w:r w:rsidRPr="000479B7">
        <w:rPr>
          <w:rFonts w:ascii="Arial" w:hAnsi="Arial" w:cs="Arial"/>
          <w:color w:val="000000"/>
          <w:sz w:val="32"/>
        </w:rPr>
        <w:t xml:space="preserve"> (coppia, gruppo familiare o sociale, colonia) e </w:t>
      </w:r>
      <w:r w:rsidRPr="000479B7">
        <w:rPr>
          <w:rFonts w:ascii="Arial" w:hAnsi="Arial" w:cs="Arial"/>
          <w:color w:val="000000"/>
          <w:sz w:val="32"/>
          <w:highlight w:val="yellow"/>
          <w:u w:val="single"/>
        </w:rPr>
        <w:t>difesa attivamente contro l’intrusione di altri individui</w:t>
      </w:r>
      <w:r w:rsidRPr="000479B7">
        <w:rPr>
          <w:rFonts w:ascii="Arial" w:hAnsi="Arial" w:cs="Arial"/>
          <w:color w:val="000000"/>
          <w:sz w:val="32"/>
          <w:highlight w:val="yellow"/>
        </w:rPr>
        <w:t xml:space="preserve"> della stessa specie, </w:t>
      </w:r>
      <w:r w:rsidRPr="000479B7">
        <w:rPr>
          <w:rFonts w:ascii="Arial" w:hAnsi="Arial" w:cs="Arial"/>
          <w:color w:val="000000"/>
          <w:sz w:val="32"/>
          <w:highlight w:val="yellow"/>
          <w:u w:val="single"/>
        </w:rPr>
        <w:t>i cui confini vengono perciò marcati per mezzo di segnali chimici</w:t>
      </w:r>
      <w:r w:rsidRPr="000479B7">
        <w:rPr>
          <w:rFonts w:ascii="Arial" w:hAnsi="Arial" w:cs="Arial"/>
          <w:color w:val="000000"/>
          <w:sz w:val="32"/>
          <w:highlight w:val="yellow"/>
        </w:rPr>
        <w:t xml:space="preserve">, acustici o visivi; </w:t>
      </w:r>
      <w:r w:rsidRPr="000479B7">
        <w:rPr>
          <w:rFonts w:ascii="Arial" w:hAnsi="Arial" w:cs="Arial"/>
          <w:color w:val="000000"/>
          <w:sz w:val="32"/>
          <w:highlight w:val="yellow"/>
          <w:u w:val="single"/>
        </w:rPr>
        <w:t>il territorio comprende generalmente i luoghi di riproduzione, di rifugio e le aree di alimentazione.</w:t>
      </w:r>
    </w:p>
    <w:p w:rsidR="003551BA" w:rsidRPr="000479B7" w:rsidRDefault="003551BA" w:rsidP="006F1DAC">
      <w:pPr>
        <w:jc w:val="both"/>
        <w:rPr>
          <w:rFonts w:ascii="Arial" w:hAnsi="Arial" w:cs="Arial"/>
          <w:color w:val="000000"/>
          <w:sz w:val="32"/>
        </w:rPr>
      </w:pPr>
    </w:p>
    <w:p w:rsidR="003551BA" w:rsidRPr="00426DC2" w:rsidRDefault="003551BA" w:rsidP="00426DC2">
      <w:pPr>
        <w:ind w:firstLine="708"/>
        <w:jc w:val="both"/>
        <w:rPr>
          <w:rFonts w:ascii="Arial" w:hAnsi="Arial" w:cs="Arial"/>
          <w:color w:val="000000"/>
          <w:sz w:val="32"/>
        </w:rPr>
      </w:pPr>
      <w:r w:rsidRPr="000479B7">
        <w:rPr>
          <w:rFonts w:ascii="Arial" w:hAnsi="Arial" w:cs="Arial"/>
          <w:color w:val="000000"/>
          <w:sz w:val="32"/>
        </w:rPr>
        <w:t>In sociologia è un concetto “socialmente “costruito</w:t>
      </w:r>
    </w:p>
    <w:p w:rsidR="003551BA" w:rsidRDefault="003551BA" w:rsidP="00426DC2">
      <w:pPr>
        <w:rPr>
          <w:color w:val="FF0000"/>
          <w:sz w:val="32"/>
          <w:szCs w:val="32"/>
        </w:rPr>
      </w:pPr>
    </w:p>
    <w:p w:rsidR="003551BA" w:rsidRDefault="003551BA" w:rsidP="00426DC2">
      <w:pPr>
        <w:rPr>
          <w:sz w:val="32"/>
          <w:szCs w:val="32"/>
        </w:rPr>
      </w:pPr>
      <w:r w:rsidRPr="00090C84">
        <w:rPr>
          <w:color w:val="FF0000"/>
          <w:sz w:val="32"/>
          <w:szCs w:val="32"/>
        </w:rPr>
        <w:t xml:space="preserve">Spazio: </w:t>
      </w:r>
      <w:r w:rsidRPr="006F1DAC">
        <w:rPr>
          <w:sz w:val="32"/>
          <w:szCs w:val="32"/>
        </w:rPr>
        <w:t xml:space="preserve">“ un luogo praticato” </w:t>
      </w:r>
      <w:r>
        <w:rPr>
          <w:sz w:val="32"/>
          <w:szCs w:val="32"/>
        </w:rPr>
        <w:t>( Michel de Certeau 1990), dalla natura poliforme</w:t>
      </w:r>
    </w:p>
    <w:p w:rsidR="003551BA" w:rsidRDefault="003551BA" w:rsidP="00426DC2">
      <w:pPr>
        <w:rPr>
          <w:sz w:val="32"/>
          <w:szCs w:val="32"/>
        </w:rPr>
      </w:pPr>
    </w:p>
    <w:p w:rsidR="003551BA" w:rsidRPr="00426DC2" w:rsidRDefault="003551BA" w:rsidP="00426DC2">
      <w:pPr>
        <w:rPr>
          <w:sz w:val="32"/>
          <w:szCs w:val="32"/>
        </w:rPr>
      </w:pPr>
      <w:r w:rsidRPr="007831E9">
        <w:rPr>
          <w:noProof/>
          <w:sz w:val="32"/>
          <w:szCs w:val="32"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4" o:spid="_x0000_i1025" type="#_x0000_t75" style="width:417pt;height:431.25pt;visibility:visible">
            <v:imagedata r:id="rId5" o:title=""/>
          </v:shape>
        </w:pict>
      </w:r>
    </w:p>
    <w:p w:rsidR="003551BA" w:rsidRDefault="003551BA" w:rsidP="000479B7">
      <w:pPr>
        <w:rPr>
          <w:sz w:val="32"/>
          <w:szCs w:val="32"/>
        </w:rPr>
      </w:pPr>
      <w:r w:rsidRPr="00090C84">
        <w:rPr>
          <w:color w:val="FF0000"/>
          <w:sz w:val="32"/>
          <w:szCs w:val="32"/>
        </w:rPr>
        <w:t xml:space="preserve">Territorio : </w:t>
      </w:r>
      <w:r w:rsidRPr="006F1DAC">
        <w:rPr>
          <w:sz w:val="32"/>
          <w:szCs w:val="32"/>
        </w:rPr>
        <w:t xml:space="preserve">“ una superficie delimitata in rapporto a un sistema attivo” </w:t>
      </w:r>
      <w:r>
        <w:rPr>
          <w:sz w:val="32"/>
          <w:szCs w:val="32"/>
        </w:rPr>
        <w:t>(Renzo Gubert  1987)</w:t>
      </w:r>
    </w:p>
    <w:p w:rsidR="003551BA" w:rsidRDefault="003551BA" w:rsidP="000479B7">
      <w:pPr>
        <w:rPr>
          <w:sz w:val="32"/>
          <w:szCs w:val="32"/>
        </w:rPr>
      </w:pPr>
    </w:p>
    <w:p w:rsidR="003551BA" w:rsidRDefault="003551BA" w:rsidP="000479B7">
      <w:pPr>
        <w:jc w:val="both"/>
        <w:rPr>
          <w:sz w:val="32"/>
          <w:szCs w:val="32"/>
        </w:rPr>
      </w:pPr>
      <w:r w:rsidRPr="006F1DAC">
        <w:rPr>
          <w:color w:val="FF0000"/>
          <w:sz w:val="32"/>
          <w:szCs w:val="32"/>
        </w:rPr>
        <w:t>Sociologia del territorio</w:t>
      </w:r>
      <w:r>
        <w:rPr>
          <w:sz w:val="32"/>
          <w:szCs w:val="32"/>
        </w:rPr>
        <w:t xml:space="preserve">: strumenti analitici e concettuali per comprendere come uomini e donne “praticano” il territorio, organizzandosi sullo e nello spazio, creando confini ma anche vie di comunicazione. </w:t>
      </w:r>
    </w:p>
    <w:p w:rsidR="003551BA" w:rsidRDefault="003551BA" w:rsidP="000479B7">
      <w:pPr>
        <w:jc w:val="both"/>
        <w:rPr>
          <w:sz w:val="32"/>
          <w:szCs w:val="32"/>
        </w:rPr>
      </w:pPr>
    </w:p>
    <w:p w:rsidR="003551BA" w:rsidRDefault="003551BA" w:rsidP="000479B7">
      <w:pPr>
        <w:jc w:val="both"/>
        <w:rPr>
          <w:sz w:val="32"/>
          <w:szCs w:val="32"/>
        </w:rPr>
      </w:pPr>
    </w:p>
    <w:p w:rsidR="003551BA" w:rsidRDefault="003551BA" w:rsidP="00426DC2">
      <w:pPr>
        <w:pStyle w:val="NoSpacing"/>
        <w:numPr>
          <w:ilvl w:val="0"/>
          <w:numId w:val="3"/>
        </w:numPr>
        <w:rPr>
          <w:b/>
          <w:sz w:val="32"/>
          <w:szCs w:val="32"/>
        </w:rPr>
      </w:pPr>
      <w:r w:rsidRPr="00426DC2">
        <w:rPr>
          <w:b/>
          <w:sz w:val="32"/>
          <w:szCs w:val="32"/>
        </w:rPr>
        <w:t>Ambienti, territori, luoghi, locales</w:t>
      </w:r>
    </w:p>
    <w:p w:rsidR="003551BA" w:rsidRDefault="003551BA" w:rsidP="00426DC2">
      <w:pPr>
        <w:pStyle w:val="NoSpacing"/>
        <w:rPr>
          <w:b/>
          <w:sz w:val="32"/>
          <w:szCs w:val="32"/>
        </w:rPr>
      </w:pPr>
    </w:p>
    <w:p w:rsidR="003551BA" w:rsidRDefault="003551BA" w:rsidP="00426DC2">
      <w:pPr>
        <w:pStyle w:val="NoSpacing"/>
        <w:rPr>
          <w:b/>
          <w:sz w:val="32"/>
          <w:szCs w:val="32"/>
        </w:rPr>
      </w:pPr>
    </w:p>
    <w:p w:rsidR="003551BA" w:rsidRDefault="003551BA" w:rsidP="00426DC2">
      <w:pPr>
        <w:pStyle w:val="NoSpacing"/>
        <w:rPr>
          <w:b/>
          <w:sz w:val="32"/>
          <w:szCs w:val="32"/>
        </w:rPr>
      </w:pPr>
    </w:p>
    <w:p w:rsidR="003551BA" w:rsidRDefault="003551BA" w:rsidP="00426DC2">
      <w:pPr>
        <w:pStyle w:val="NoSpacing"/>
        <w:ind w:firstLine="360"/>
        <w:jc w:val="center"/>
        <w:rPr>
          <w:sz w:val="32"/>
          <w:szCs w:val="32"/>
        </w:rPr>
      </w:pPr>
      <w:r>
        <w:rPr>
          <w:sz w:val="32"/>
          <w:szCs w:val="32"/>
        </w:rPr>
        <w:t>Spazio= macroambito concettuale</w:t>
      </w:r>
    </w:p>
    <w:p w:rsidR="003551BA" w:rsidRDefault="003551BA" w:rsidP="00426DC2">
      <w:pPr>
        <w:pStyle w:val="NoSpacing"/>
        <w:ind w:firstLine="360"/>
        <w:jc w:val="center"/>
        <w:rPr>
          <w:sz w:val="32"/>
          <w:szCs w:val="32"/>
        </w:rPr>
      </w:pPr>
      <w:r>
        <w:rPr>
          <w:noProof/>
          <w:lang w:eastAsia="it-IT"/>
        </w:rPr>
        <w:pict>
          <v:line id="Connettore 1 15" o:spid="_x0000_s1026" style="position:absolute;left:0;text-align:left;z-index:251656192;visibility:visible" from="244.55pt,1.3pt" to="291.2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" strokecolor="#4579b8"/>
        </w:pict>
      </w:r>
      <w:r>
        <w:rPr>
          <w:noProof/>
          <w:lang w:eastAsia="it-IT"/>
        </w:rPr>
        <w:pict>
          <v:line id="Connettore 1 16" o:spid="_x0000_s1027" style="position:absolute;left:0;text-align:left;z-index:251657216;visibility:visible" from="276.8pt,4.2pt" to="372.4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" strokecolor="#4579b8"/>
        </w:pict>
      </w:r>
      <w:r>
        <w:rPr>
          <w:noProof/>
          <w:lang w:eastAsia="it-IT"/>
        </w:rPr>
        <w:pict>
          <v:line id="Connettore 1 14" o:spid="_x0000_s1028" style="position:absolute;left:0;text-align:left;flip:x;z-index:251655168;visibility:visible" from="168.5pt,4.2pt" to="214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" strokecolor="#4579b8"/>
        </w:pict>
      </w:r>
      <w:r>
        <w:rPr>
          <w:noProof/>
          <w:lang w:eastAsia="it-IT"/>
        </w:rPr>
        <w:pict>
          <v:line id="Connettore 1 13" o:spid="_x0000_s1029" style="position:absolute;left:0;text-align:left;flip:x;z-index:251654144;visibility:visible" from="69.45pt,4.2pt" to="184.05pt,3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" strokecolor="#4579b8"/>
        </w:pict>
      </w:r>
    </w:p>
    <w:p w:rsidR="003551BA" w:rsidRDefault="003551BA" w:rsidP="00426DC2">
      <w:pPr>
        <w:pStyle w:val="NoSpacing"/>
        <w:ind w:firstLine="360"/>
        <w:jc w:val="center"/>
        <w:rPr>
          <w:sz w:val="32"/>
          <w:szCs w:val="32"/>
        </w:rPr>
      </w:pPr>
    </w:p>
    <w:p w:rsidR="003551BA" w:rsidRDefault="003551BA" w:rsidP="005F73A8">
      <w:pPr>
        <w:pStyle w:val="NoSpacing"/>
        <w:ind w:firstLine="360"/>
        <w:rPr>
          <w:sz w:val="32"/>
          <w:szCs w:val="32"/>
        </w:rPr>
      </w:pPr>
      <w:r>
        <w:rPr>
          <w:sz w:val="32"/>
          <w:szCs w:val="32"/>
        </w:rPr>
        <w:t xml:space="preserve">Ambiente                  territorio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luogo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locales</w:t>
      </w:r>
    </w:p>
    <w:p w:rsidR="003551BA" w:rsidRDefault="003551BA" w:rsidP="00426DC2">
      <w:pPr>
        <w:pStyle w:val="NoSpacing"/>
        <w:ind w:firstLine="360"/>
        <w:jc w:val="center"/>
        <w:rPr>
          <w:sz w:val="32"/>
          <w:szCs w:val="32"/>
        </w:rPr>
      </w:pPr>
      <w:r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nettore 2 21" o:spid="_x0000_s1030" type="#_x0000_t32" style="position:absolute;left:0;text-align:left;margin-left:174.1pt;margin-top:5.35pt;width:0;height:30.5pt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" strokecolor="#4a7ebb">
            <v:stroke startarrow="open" endarrow="open"/>
          </v:shape>
        </w:pict>
      </w:r>
      <w:r>
        <w:rPr>
          <w:noProof/>
          <w:lang w:eastAsia="it-IT"/>
        </w:rPr>
        <w:pict>
          <v:shape id="Connettore 2 18" o:spid="_x0000_s1031" type="#_x0000_t32" style="position:absolute;left:0;text-align:left;margin-left:41.7pt;margin-top:5.45pt;width:0;height:30.5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" strokecolor="#4579b8">
            <v:stroke startarrow="open" endarrow="open"/>
          </v:shape>
        </w:pict>
      </w:r>
      <w:r>
        <w:rPr>
          <w:noProof/>
          <w:lang w:eastAsia="it-IT"/>
        </w:rPr>
        <w:pict>
          <v:shape id="Connettore 2 20" o:spid="_x0000_s1032" type="#_x0000_t32" style="position:absolute;left:0;text-align:left;margin-left:425.1pt;margin-top:5.8pt;width:0;height:30.5pt;flip:x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" strokecolor="#4a7ebb">
            <v:stroke startarrow="open" endarrow="open"/>
          </v:shape>
        </w:pict>
      </w:r>
      <w:r>
        <w:rPr>
          <w:noProof/>
          <w:lang w:eastAsia="it-IT"/>
        </w:rPr>
        <w:pict>
          <v:shape id="Connettore 2 19" o:spid="_x0000_s1033" type="#_x0000_t32" style="position:absolute;left:0;text-align:left;margin-left:314.65pt;margin-top:5.35pt;width:0;height:30.5pt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" strokecolor="#4a7ebb">
            <v:stroke startarrow="open" endarrow="open"/>
          </v:shape>
        </w:pi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Pr="005F73A8" w:rsidRDefault="003551BA" w:rsidP="005F73A8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(a</w:t>
      </w:r>
      <w:r w:rsidRPr="005F73A8">
        <w:rPr>
          <w:sz w:val="28"/>
          <w:szCs w:val="28"/>
        </w:rPr>
        <w:t>pp</w:t>
      </w:r>
      <w:r>
        <w:rPr>
          <w:sz w:val="28"/>
          <w:szCs w:val="28"/>
        </w:rPr>
        <w:t>rocci</w:t>
      </w:r>
      <w:r w:rsidRPr="005F73A8">
        <w:rPr>
          <w:sz w:val="28"/>
          <w:szCs w:val="28"/>
        </w:rPr>
        <w:t xml:space="preserve"> ecologici</w:t>
      </w:r>
      <w:r>
        <w:rPr>
          <w:sz w:val="28"/>
          <w:szCs w:val="28"/>
        </w:rPr>
        <w:t>)     (app. organizzativi)              (app. cognitivi)       (app. relazionali)</w:t>
      </w:r>
    </w:p>
    <w:p w:rsidR="003551BA" w:rsidRDefault="003551BA" w:rsidP="00426DC2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sz w:val="32"/>
          <w:szCs w:val="32"/>
        </w:rPr>
      </w:pPr>
    </w:p>
    <w:p w:rsidR="003551BA" w:rsidRDefault="003551BA" w:rsidP="005F73A8">
      <w:pPr>
        <w:pStyle w:val="NoSpacing"/>
        <w:rPr>
          <w:color w:val="FF0000"/>
          <w:sz w:val="32"/>
          <w:szCs w:val="32"/>
        </w:rPr>
      </w:pPr>
      <w:r w:rsidRPr="00E23265">
        <w:rPr>
          <w:color w:val="FF0000"/>
          <w:sz w:val="32"/>
          <w:szCs w:val="32"/>
        </w:rPr>
        <w:t>Macroambito “spazio”</w:t>
      </w:r>
    </w:p>
    <w:p w:rsidR="003551BA" w:rsidRPr="00E23265" w:rsidRDefault="003551BA" w:rsidP="005F73A8">
      <w:pPr>
        <w:pStyle w:val="NoSpacing"/>
        <w:rPr>
          <w:color w:val="FF0000"/>
          <w:sz w:val="32"/>
          <w:szCs w:val="32"/>
        </w:rPr>
      </w:pPr>
    </w:p>
    <w:p w:rsidR="003551BA" w:rsidRPr="00AE2241" w:rsidRDefault="003551BA" w:rsidP="00AE2241">
      <w:pPr>
        <w:pStyle w:val="NoSpacing"/>
        <w:rPr>
          <w:sz w:val="32"/>
          <w:szCs w:val="32"/>
        </w:rPr>
      </w:pPr>
      <w:r w:rsidRPr="00AE2241">
        <w:rPr>
          <w:sz w:val="32"/>
          <w:szCs w:val="32"/>
          <w:u w:val="single"/>
        </w:rPr>
        <w:t>Forme sociali nello spazio</w:t>
      </w:r>
      <w:r>
        <w:rPr>
          <w:sz w:val="32"/>
          <w:szCs w:val="32"/>
        </w:rPr>
        <w:t xml:space="preserve">: interpretabili con più chiavi di lettura che possiamo organizzare su </w:t>
      </w:r>
      <w:r w:rsidRPr="0039362A">
        <w:rPr>
          <w:color w:val="FF0000"/>
          <w:sz w:val="32"/>
          <w:szCs w:val="32"/>
        </w:rPr>
        <w:t xml:space="preserve">tre assi principali </w:t>
      </w:r>
      <w:r>
        <w:rPr>
          <w:sz w:val="32"/>
          <w:szCs w:val="32"/>
        </w:rPr>
        <w:t>(tensioni/relazioni)…</w:t>
      </w:r>
    </w:p>
    <w:p w:rsidR="003551BA" w:rsidRDefault="003551BA" w:rsidP="006F1DA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( Fig. 1.1)</w:t>
      </w:r>
    </w:p>
    <w:p w:rsidR="003551BA" w:rsidRDefault="003551BA" w:rsidP="006F1DAC">
      <w:pPr>
        <w:jc w:val="both"/>
        <w:rPr>
          <w:sz w:val="32"/>
          <w:szCs w:val="32"/>
        </w:rPr>
      </w:pPr>
    </w:p>
    <w:p w:rsidR="003551BA" w:rsidRPr="00AE2241" w:rsidRDefault="003551BA" w:rsidP="00AE2241">
      <w:pPr>
        <w:pStyle w:val="ListParagraph"/>
        <w:numPr>
          <w:ilvl w:val="0"/>
          <w:numId w:val="6"/>
        </w:numPr>
        <w:jc w:val="both"/>
        <w:rPr>
          <w:b/>
          <w:i/>
          <w:sz w:val="32"/>
          <w:szCs w:val="32"/>
        </w:rPr>
      </w:pPr>
      <w:r w:rsidRPr="00AE2241">
        <w:rPr>
          <w:b/>
          <w:i/>
          <w:sz w:val="32"/>
          <w:szCs w:val="32"/>
        </w:rPr>
        <w:t xml:space="preserve">Decentramento/ integrazione economica: </w:t>
      </w:r>
    </w:p>
    <w:p w:rsidR="003551BA" w:rsidRDefault="003551BA" w:rsidP="00AE2241">
      <w:pPr>
        <w:pStyle w:val="ListParagraph"/>
        <w:numPr>
          <w:ilvl w:val="0"/>
          <w:numId w:val="5"/>
        </w:numPr>
        <w:jc w:val="both"/>
        <w:rPr>
          <w:sz w:val="32"/>
          <w:szCs w:val="32"/>
        </w:rPr>
      </w:pPr>
      <w:r>
        <w:rPr>
          <w:sz w:val="32"/>
          <w:szCs w:val="32"/>
        </w:rPr>
        <w:t>potenziamento delle autonomie locali/ libero commercio e integrazione su vasta scala</w:t>
      </w:r>
    </w:p>
    <w:p w:rsidR="003551BA" w:rsidRDefault="003551BA" w:rsidP="00AE2241">
      <w:pPr>
        <w:pStyle w:val="ListParagraph"/>
        <w:numPr>
          <w:ilvl w:val="0"/>
          <w:numId w:val="5"/>
        </w:numPr>
        <w:jc w:val="both"/>
        <w:rPr>
          <w:sz w:val="32"/>
          <w:szCs w:val="32"/>
        </w:rPr>
      </w:pPr>
      <w:r>
        <w:rPr>
          <w:sz w:val="32"/>
          <w:szCs w:val="32"/>
        </w:rPr>
        <w:t>potenziamento poteri locali /globalizzazione dei processi</w:t>
      </w:r>
    </w:p>
    <w:p w:rsidR="003551BA" w:rsidRPr="00AE2241" w:rsidRDefault="003551BA" w:rsidP="00AE2241">
      <w:pPr>
        <w:pStyle w:val="ListParagraph"/>
        <w:ind w:left="1440"/>
        <w:jc w:val="both"/>
        <w:rPr>
          <w:sz w:val="32"/>
          <w:szCs w:val="32"/>
        </w:rPr>
      </w:pPr>
    </w:p>
    <w:p w:rsidR="003551BA" w:rsidRPr="00AE2241" w:rsidRDefault="003551BA" w:rsidP="00AE2241">
      <w:pPr>
        <w:pStyle w:val="ListParagraph"/>
        <w:numPr>
          <w:ilvl w:val="0"/>
          <w:numId w:val="6"/>
        </w:numPr>
        <w:jc w:val="both"/>
        <w:rPr>
          <w:b/>
          <w:i/>
          <w:sz w:val="32"/>
          <w:szCs w:val="32"/>
        </w:rPr>
      </w:pPr>
      <w:r w:rsidRPr="00AE2241">
        <w:rPr>
          <w:b/>
          <w:i/>
          <w:sz w:val="32"/>
          <w:szCs w:val="32"/>
        </w:rPr>
        <w:t>Individualizzazione /corporativismo:</w:t>
      </w:r>
    </w:p>
    <w:p w:rsidR="003551BA" w:rsidRPr="00AE2241" w:rsidRDefault="003551BA" w:rsidP="00AE2241">
      <w:pPr>
        <w:pStyle w:val="ListParagraph"/>
        <w:numPr>
          <w:ilvl w:val="0"/>
          <w:numId w:val="7"/>
        </w:numPr>
        <w:jc w:val="both"/>
        <w:rPr>
          <w:sz w:val="32"/>
          <w:szCs w:val="32"/>
        </w:rPr>
      </w:pPr>
      <w:r w:rsidRPr="00AE2241">
        <w:rPr>
          <w:sz w:val="32"/>
          <w:szCs w:val="32"/>
        </w:rPr>
        <w:t>libertà individuale (pluriappartenenza) / appartenenza a gruppi ( anche settari: religiosi, politici, etnici, sportivi, ecc..)</w:t>
      </w:r>
    </w:p>
    <w:p w:rsidR="003551BA" w:rsidRDefault="003551BA" w:rsidP="00AE2241">
      <w:pPr>
        <w:pStyle w:val="ListParagraph"/>
        <w:ind w:left="1416"/>
        <w:jc w:val="both"/>
        <w:rPr>
          <w:sz w:val="32"/>
          <w:szCs w:val="32"/>
        </w:rPr>
      </w:pPr>
    </w:p>
    <w:p w:rsidR="003551BA" w:rsidRDefault="003551BA" w:rsidP="00AE2241">
      <w:pPr>
        <w:pStyle w:val="ListParagraph"/>
        <w:numPr>
          <w:ilvl w:val="0"/>
          <w:numId w:val="6"/>
        </w:numPr>
        <w:jc w:val="both"/>
        <w:rPr>
          <w:b/>
          <w:i/>
          <w:sz w:val="32"/>
          <w:szCs w:val="32"/>
        </w:rPr>
      </w:pPr>
      <w:r w:rsidRPr="00AE2241">
        <w:rPr>
          <w:b/>
          <w:i/>
          <w:sz w:val="32"/>
          <w:szCs w:val="32"/>
        </w:rPr>
        <w:t>Razionalità strumentale/razionalità ecologica</w:t>
      </w:r>
      <w:r>
        <w:rPr>
          <w:b/>
          <w:i/>
          <w:sz w:val="32"/>
          <w:szCs w:val="32"/>
        </w:rPr>
        <w:t>:</w:t>
      </w:r>
    </w:p>
    <w:p w:rsidR="003551BA" w:rsidRDefault="003551BA" w:rsidP="00FA44B5">
      <w:pPr>
        <w:pStyle w:val="ListParagraph"/>
        <w:numPr>
          <w:ilvl w:val="0"/>
          <w:numId w:val="7"/>
        </w:numPr>
        <w:jc w:val="both"/>
        <w:rPr>
          <w:b/>
          <w:i/>
          <w:sz w:val="32"/>
          <w:szCs w:val="32"/>
        </w:rPr>
      </w:pPr>
      <w:r>
        <w:rPr>
          <w:sz w:val="32"/>
          <w:szCs w:val="32"/>
        </w:rPr>
        <w:t>Ricerca esasperata dell’efficienza/ impatto ambientale (esternalità negative o effetti perversi)  ( Weber, Beck)</w:t>
      </w:r>
    </w:p>
    <w:p w:rsidR="003551BA" w:rsidRPr="00AE2241" w:rsidRDefault="003551BA" w:rsidP="00AE2241">
      <w:pPr>
        <w:pStyle w:val="ListParagraph"/>
        <w:jc w:val="both"/>
        <w:rPr>
          <w:b/>
          <w:i/>
          <w:sz w:val="32"/>
          <w:szCs w:val="32"/>
        </w:rPr>
      </w:pPr>
    </w:p>
    <w:p w:rsidR="003551BA" w:rsidRPr="00AE2241" w:rsidRDefault="003551BA" w:rsidP="00AE2241">
      <w:pPr>
        <w:pStyle w:val="ListParagraph"/>
        <w:ind w:left="1416"/>
        <w:jc w:val="both"/>
        <w:rPr>
          <w:sz w:val="32"/>
          <w:szCs w:val="32"/>
        </w:rPr>
      </w:pPr>
    </w:p>
    <w:p w:rsidR="003551BA" w:rsidRDefault="003551BA" w:rsidP="006F1DA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….e </w:t>
      </w:r>
      <w:r w:rsidRPr="0039362A">
        <w:rPr>
          <w:color w:val="FF0000"/>
          <w:sz w:val="32"/>
          <w:szCs w:val="32"/>
        </w:rPr>
        <w:t>due diverse tendenze</w:t>
      </w:r>
      <w:r>
        <w:rPr>
          <w:sz w:val="32"/>
          <w:szCs w:val="32"/>
        </w:rPr>
        <w:t>:</w:t>
      </w:r>
    </w:p>
    <w:p w:rsidR="003551BA" w:rsidRDefault="003551BA" w:rsidP="006F1DAC">
      <w:pPr>
        <w:jc w:val="both"/>
        <w:rPr>
          <w:sz w:val="32"/>
          <w:szCs w:val="32"/>
        </w:rPr>
      </w:pPr>
    </w:p>
    <w:p w:rsidR="003551BA" w:rsidRDefault="003551BA" w:rsidP="0039362A">
      <w:pPr>
        <w:pStyle w:val="ListParagraph"/>
        <w:numPr>
          <w:ilvl w:val="0"/>
          <w:numId w:val="8"/>
        </w:numPr>
        <w:jc w:val="both"/>
        <w:rPr>
          <w:sz w:val="32"/>
          <w:szCs w:val="32"/>
        </w:rPr>
      </w:pPr>
      <w:r w:rsidRPr="0039362A">
        <w:rPr>
          <w:i/>
          <w:sz w:val="32"/>
          <w:szCs w:val="32"/>
          <w:u w:val="single"/>
        </w:rPr>
        <w:t>Centripete</w:t>
      </w:r>
      <w:r>
        <w:rPr>
          <w:sz w:val="32"/>
          <w:szCs w:val="32"/>
        </w:rPr>
        <w:t>: rafforzamento dei vincoli sociali</w:t>
      </w:r>
    </w:p>
    <w:p w:rsidR="003551BA" w:rsidRDefault="003551BA" w:rsidP="0039362A">
      <w:pPr>
        <w:pStyle w:val="ListParagraph"/>
        <w:numPr>
          <w:ilvl w:val="0"/>
          <w:numId w:val="8"/>
        </w:numPr>
        <w:jc w:val="both"/>
        <w:rPr>
          <w:sz w:val="32"/>
          <w:szCs w:val="32"/>
        </w:rPr>
      </w:pPr>
      <w:r w:rsidRPr="0039362A">
        <w:rPr>
          <w:i/>
          <w:sz w:val="32"/>
          <w:szCs w:val="32"/>
          <w:u w:val="single"/>
        </w:rPr>
        <w:t>Centrifughe</w:t>
      </w:r>
      <w:r>
        <w:rPr>
          <w:sz w:val="32"/>
          <w:szCs w:val="32"/>
        </w:rPr>
        <w:t>: allentamento dei vincoli sociali</w:t>
      </w:r>
    </w:p>
    <w:p w:rsidR="003551BA" w:rsidRDefault="003551BA" w:rsidP="0039362A">
      <w:pPr>
        <w:pStyle w:val="ListParagraph"/>
        <w:jc w:val="both"/>
        <w:rPr>
          <w:sz w:val="32"/>
          <w:szCs w:val="32"/>
        </w:rPr>
      </w:pPr>
    </w:p>
    <w:p w:rsidR="003551BA" w:rsidRDefault="003551BA" w:rsidP="0039362A">
      <w:pPr>
        <w:jc w:val="center"/>
        <w:rPr>
          <w:sz w:val="32"/>
          <w:szCs w:val="32"/>
          <w:u w:val="single"/>
        </w:rPr>
      </w:pPr>
    </w:p>
    <w:p w:rsidR="003551BA" w:rsidRDefault="003551BA" w:rsidP="0039362A">
      <w:pPr>
        <w:jc w:val="center"/>
        <w:rPr>
          <w:sz w:val="32"/>
          <w:szCs w:val="32"/>
          <w:u w:val="single"/>
        </w:rPr>
      </w:pPr>
    </w:p>
    <w:p w:rsidR="003551BA" w:rsidRDefault="003551BA" w:rsidP="0039362A">
      <w:pPr>
        <w:jc w:val="center"/>
        <w:rPr>
          <w:sz w:val="32"/>
          <w:szCs w:val="32"/>
          <w:u w:val="single"/>
        </w:rPr>
      </w:pPr>
    </w:p>
    <w:p w:rsidR="003551BA" w:rsidRDefault="003551BA" w:rsidP="0039362A">
      <w:pPr>
        <w:jc w:val="center"/>
        <w:rPr>
          <w:sz w:val="32"/>
          <w:szCs w:val="32"/>
          <w:u w:val="single"/>
        </w:rPr>
      </w:pPr>
      <w:r w:rsidRPr="0039362A">
        <w:rPr>
          <w:sz w:val="32"/>
          <w:szCs w:val="32"/>
          <w:u w:val="single"/>
        </w:rPr>
        <w:t>Tentativi di mediazione tra le due tendenze:</w:t>
      </w:r>
    </w:p>
    <w:p w:rsidR="003551BA" w:rsidRPr="0039362A" w:rsidRDefault="003551BA" w:rsidP="0039362A">
      <w:pPr>
        <w:jc w:val="center"/>
        <w:rPr>
          <w:sz w:val="32"/>
          <w:szCs w:val="32"/>
          <w:u w:val="single"/>
        </w:rPr>
      </w:pPr>
    </w:p>
    <w:p w:rsidR="003551BA" w:rsidRDefault="003551BA" w:rsidP="0039362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asse 1: Ruolo dell’UE </w:t>
      </w:r>
      <w:r w:rsidRPr="0039362A">
        <w:rPr>
          <w:sz w:val="32"/>
          <w:szCs w:val="32"/>
        </w:rPr>
        <w:sym w:font="Wingdings" w:char="F0E0"/>
      </w:r>
      <w:r>
        <w:rPr>
          <w:sz w:val="32"/>
          <w:szCs w:val="32"/>
        </w:rPr>
        <w:t>sviluppo locale + politiche antitrust</w:t>
      </w:r>
    </w:p>
    <w:p w:rsidR="003551BA" w:rsidRDefault="003551BA" w:rsidP="0039362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asse 2: Ideologie universalistiche </w:t>
      </w:r>
      <w:r w:rsidRPr="0039362A">
        <w:rPr>
          <w:sz w:val="32"/>
          <w:szCs w:val="32"/>
        </w:rPr>
        <w:sym w:font="Wingdings" w:char="F0E0"/>
      </w:r>
      <w:r>
        <w:rPr>
          <w:sz w:val="32"/>
          <w:szCs w:val="32"/>
        </w:rPr>
        <w:t xml:space="preserve">  “diritti umani”</w:t>
      </w:r>
    </w:p>
    <w:p w:rsidR="003551BA" w:rsidRDefault="003551BA" w:rsidP="0039362A">
      <w:pPr>
        <w:jc w:val="both"/>
        <w:rPr>
          <w:sz w:val="32"/>
          <w:szCs w:val="32"/>
        </w:rPr>
      </w:pPr>
      <w:r>
        <w:rPr>
          <w:sz w:val="32"/>
          <w:szCs w:val="32"/>
        </w:rPr>
        <w:t>asse 3: Pratiche energetiche</w:t>
      </w:r>
      <w:r w:rsidRPr="0039362A">
        <w:rPr>
          <w:sz w:val="32"/>
          <w:szCs w:val="32"/>
        </w:rPr>
        <w:sym w:font="Wingdings" w:char="F0E0"/>
      </w:r>
      <w:r>
        <w:rPr>
          <w:sz w:val="32"/>
          <w:szCs w:val="32"/>
        </w:rPr>
        <w:t xml:space="preserve"> risparmio + efficienza </w:t>
      </w:r>
    </w:p>
    <w:p w:rsidR="003551BA" w:rsidRDefault="003551BA" w:rsidP="0039362A">
      <w:pPr>
        <w:jc w:val="both"/>
        <w:rPr>
          <w:sz w:val="32"/>
          <w:szCs w:val="32"/>
        </w:rPr>
      </w:pPr>
    </w:p>
    <w:p w:rsidR="003551BA" w:rsidRPr="00997433" w:rsidRDefault="003551BA" w:rsidP="0039362A">
      <w:pPr>
        <w:jc w:val="both"/>
        <w:rPr>
          <w:sz w:val="32"/>
          <w:szCs w:val="32"/>
          <w:u w:val="single"/>
        </w:rPr>
      </w:pPr>
      <w:r w:rsidRPr="00997433">
        <w:rPr>
          <w:sz w:val="32"/>
          <w:szCs w:val="32"/>
          <w:u w:val="single"/>
        </w:rPr>
        <w:t>Declinazioni territoriali degli assi, cioè :  cosa comportano le tendenze opposte nei territori?</w:t>
      </w:r>
      <w:r>
        <w:rPr>
          <w:sz w:val="32"/>
          <w:szCs w:val="32"/>
          <w:u w:val="single"/>
        </w:rPr>
        <w:t xml:space="preserve"> quali fenomeni producono? </w:t>
      </w:r>
      <w:r w:rsidRPr="00997433">
        <w:rPr>
          <w:sz w:val="32"/>
          <w:szCs w:val="32"/>
          <w:u w:val="single"/>
        </w:rPr>
        <w:t>:</w:t>
      </w:r>
    </w:p>
    <w:p w:rsidR="003551BA" w:rsidRDefault="003551BA" w:rsidP="0039362A">
      <w:pPr>
        <w:jc w:val="both"/>
        <w:rPr>
          <w:sz w:val="32"/>
          <w:szCs w:val="32"/>
        </w:rPr>
      </w:pPr>
    </w:p>
    <w:p w:rsidR="003551BA" w:rsidRPr="00997433" w:rsidRDefault="003551BA" w:rsidP="0039362A">
      <w:pPr>
        <w:jc w:val="both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A</w:t>
      </w:r>
      <w:r w:rsidRPr="00997433">
        <w:rPr>
          <w:color w:val="FF0000"/>
          <w:sz w:val="32"/>
          <w:szCs w:val="32"/>
        </w:rPr>
        <w:t xml:space="preserve">sse 1 </w:t>
      </w:r>
    </w:p>
    <w:p w:rsidR="003551BA" w:rsidRDefault="003551BA" w:rsidP="0039362A">
      <w:pPr>
        <w:jc w:val="both"/>
        <w:rPr>
          <w:sz w:val="32"/>
          <w:szCs w:val="32"/>
        </w:rPr>
      </w:pPr>
      <w:r w:rsidRPr="00997433">
        <w:rPr>
          <w:b/>
          <w:sz w:val="32"/>
          <w:szCs w:val="32"/>
        </w:rPr>
        <w:t>Decentramento</w:t>
      </w:r>
      <w:r>
        <w:rPr>
          <w:sz w:val="32"/>
          <w:szCs w:val="32"/>
        </w:rPr>
        <w:t xml:space="preserve"> ( in paesi occidentali ma anche in quelli marginali): </w:t>
      </w:r>
    </w:p>
    <w:p w:rsidR="003551BA" w:rsidRPr="00997433" w:rsidRDefault="003551BA" w:rsidP="00997433">
      <w:pPr>
        <w:pStyle w:val="ListParagraph"/>
        <w:numPr>
          <w:ilvl w:val="0"/>
          <w:numId w:val="9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>federalismo fiscale</w:t>
      </w:r>
    </w:p>
    <w:p w:rsidR="003551BA" w:rsidRPr="00997433" w:rsidRDefault="003551BA" w:rsidP="00997433">
      <w:pPr>
        <w:pStyle w:val="ListParagraph"/>
        <w:numPr>
          <w:ilvl w:val="0"/>
          <w:numId w:val="9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>sviluppo locale ( piccola impresa, tipicità, ecc.. )</w:t>
      </w:r>
    </w:p>
    <w:p w:rsidR="003551BA" w:rsidRPr="00997433" w:rsidRDefault="003551BA" w:rsidP="00997433">
      <w:pPr>
        <w:pStyle w:val="ListParagraph"/>
        <w:numPr>
          <w:ilvl w:val="0"/>
          <w:numId w:val="9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>politiche partecipative e bottom-up ( Agenda 21)</w:t>
      </w:r>
    </w:p>
    <w:p w:rsidR="003551BA" w:rsidRDefault="003551BA" w:rsidP="0039362A">
      <w:pPr>
        <w:jc w:val="both"/>
        <w:rPr>
          <w:sz w:val="32"/>
          <w:szCs w:val="32"/>
        </w:rPr>
      </w:pPr>
    </w:p>
    <w:p w:rsidR="003551BA" w:rsidRDefault="003551BA" w:rsidP="0039362A">
      <w:pPr>
        <w:jc w:val="both"/>
        <w:rPr>
          <w:sz w:val="32"/>
          <w:szCs w:val="32"/>
        </w:rPr>
      </w:pPr>
      <w:r w:rsidRPr="00997433">
        <w:rPr>
          <w:b/>
          <w:sz w:val="32"/>
          <w:szCs w:val="32"/>
        </w:rPr>
        <w:t xml:space="preserve">Globalizzazione </w:t>
      </w:r>
      <w:r>
        <w:rPr>
          <w:sz w:val="32"/>
          <w:szCs w:val="32"/>
        </w:rPr>
        <w:t>(economica)</w:t>
      </w:r>
    </w:p>
    <w:p w:rsidR="003551BA" w:rsidRPr="00997433" w:rsidRDefault="003551BA" w:rsidP="00997433">
      <w:pPr>
        <w:pStyle w:val="ListParagraph"/>
        <w:numPr>
          <w:ilvl w:val="0"/>
          <w:numId w:val="10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>Abbattimento dazi e barriere</w:t>
      </w:r>
    </w:p>
    <w:p w:rsidR="003551BA" w:rsidRPr="00997433" w:rsidRDefault="003551BA" w:rsidP="00997433">
      <w:pPr>
        <w:pStyle w:val="ListParagraph"/>
        <w:numPr>
          <w:ilvl w:val="0"/>
          <w:numId w:val="10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>Economie for profit</w:t>
      </w:r>
    </w:p>
    <w:p w:rsidR="003551BA" w:rsidRPr="00997433" w:rsidRDefault="003551BA" w:rsidP="00997433">
      <w:pPr>
        <w:pStyle w:val="ListParagraph"/>
        <w:numPr>
          <w:ilvl w:val="0"/>
          <w:numId w:val="10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 xml:space="preserve">Circolazione di capitali ( infrastrutture, privatizzazioni, agenzie finanziarie, ecc. ) </w:t>
      </w:r>
    </w:p>
    <w:p w:rsidR="003551BA" w:rsidRDefault="003551BA" w:rsidP="0039362A">
      <w:pPr>
        <w:jc w:val="both"/>
        <w:rPr>
          <w:sz w:val="32"/>
          <w:szCs w:val="32"/>
        </w:rPr>
      </w:pPr>
    </w:p>
    <w:p w:rsidR="003551BA" w:rsidRDefault="003551BA" w:rsidP="0039362A">
      <w:pPr>
        <w:jc w:val="both"/>
        <w:rPr>
          <w:sz w:val="32"/>
          <w:szCs w:val="32"/>
        </w:rPr>
      </w:pPr>
    </w:p>
    <w:p w:rsidR="003551BA" w:rsidRDefault="003551BA" w:rsidP="0039362A">
      <w:pPr>
        <w:jc w:val="both"/>
        <w:rPr>
          <w:sz w:val="32"/>
          <w:szCs w:val="32"/>
        </w:rPr>
      </w:pPr>
    </w:p>
    <w:p w:rsidR="003551BA" w:rsidRDefault="003551BA" w:rsidP="0039362A">
      <w:pPr>
        <w:jc w:val="both"/>
        <w:rPr>
          <w:sz w:val="32"/>
          <w:szCs w:val="32"/>
        </w:rPr>
      </w:pPr>
    </w:p>
    <w:p w:rsidR="003551BA" w:rsidRDefault="003551BA" w:rsidP="0039362A">
      <w:pPr>
        <w:jc w:val="both"/>
        <w:rPr>
          <w:color w:val="FF0000"/>
          <w:sz w:val="32"/>
          <w:szCs w:val="32"/>
        </w:rPr>
      </w:pPr>
      <w:r w:rsidRPr="00997433">
        <w:rPr>
          <w:color w:val="FF0000"/>
          <w:sz w:val="32"/>
          <w:szCs w:val="32"/>
        </w:rPr>
        <w:t>Asse 2</w:t>
      </w:r>
    </w:p>
    <w:p w:rsidR="003551BA" w:rsidRDefault="003551BA" w:rsidP="0039362A">
      <w:pPr>
        <w:jc w:val="both"/>
        <w:rPr>
          <w:b/>
          <w:sz w:val="32"/>
          <w:szCs w:val="32"/>
        </w:rPr>
      </w:pPr>
      <w:r w:rsidRPr="00997433">
        <w:rPr>
          <w:b/>
          <w:sz w:val="32"/>
          <w:szCs w:val="32"/>
        </w:rPr>
        <w:t xml:space="preserve">Individualizzazione </w:t>
      </w:r>
    </w:p>
    <w:p w:rsidR="003551BA" w:rsidRPr="00997433" w:rsidRDefault="003551BA" w:rsidP="00997433">
      <w:pPr>
        <w:pStyle w:val="ListParagraph"/>
        <w:numPr>
          <w:ilvl w:val="0"/>
          <w:numId w:val="11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>Anonimato nelle grandi città</w:t>
      </w:r>
    </w:p>
    <w:p w:rsidR="003551BA" w:rsidRDefault="003551BA" w:rsidP="00997433">
      <w:pPr>
        <w:pStyle w:val="ListParagraph"/>
        <w:numPr>
          <w:ilvl w:val="0"/>
          <w:numId w:val="11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>Sviluppo della mobilità per favorire incontri</w:t>
      </w:r>
    </w:p>
    <w:p w:rsidR="003551BA" w:rsidRDefault="003551BA" w:rsidP="00997433">
      <w:pPr>
        <w:jc w:val="both"/>
        <w:rPr>
          <w:sz w:val="32"/>
          <w:szCs w:val="32"/>
        </w:rPr>
      </w:pPr>
    </w:p>
    <w:p w:rsidR="003551BA" w:rsidRDefault="003551BA" w:rsidP="00997433">
      <w:pPr>
        <w:jc w:val="both"/>
        <w:rPr>
          <w:b/>
          <w:sz w:val="32"/>
          <w:szCs w:val="32"/>
        </w:rPr>
      </w:pPr>
      <w:r w:rsidRPr="00997433">
        <w:rPr>
          <w:b/>
          <w:sz w:val="32"/>
          <w:szCs w:val="32"/>
        </w:rPr>
        <w:t>Corporativismo</w:t>
      </w:r>
    </w:p>
    <w:p w:rsidR="003551BA" w:rsidRPr="00997433" w:rsidRDefault="003551BA" w:rsidP="00997433">
      <w:pPr>
        <w:pStyle w:val="ListParagraph"/>
        <w:numPr>
          <w:ilvl w:val="0"/>
          <w:numId w:val="12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>Sindrome Nimby</w:t>
      </w:r>
    </w:p>
    <w:p w:rsidR="003551BA" w:rsidRPr="00997433" w:rsidRDefault="003551BA" w:rsidP="00997433">
      <w:pPr>
        <w:pStyle w:val="ListParagraph"/>
        <w:numPr>
          <w:ilvl w:val="0"/>
          <w:numId w:val="12"/>
        </w:numPr>
        <w:jc w:val="both"/>
        <w:rPr>
          <w:sz w:val="32"/>
          <w:szCs w:val="32"/>
        </w:rPr>
      </w:pPr>
      <w:r w:rsidRPr="00997433">
        <w:rPr>
          <w:sz w:val="32"/>
          <w:szCs w:val="32"/>
        </w:rPr>
        <w:t xml:space="preserve">Localismi </w:t>
      </w:r>
    </w:p>
    <w:p w:rsidR="003551BA" w:rsidRDefault="003551BA" w:rsidP="00997433">
      <w:pPr>
        <w:jc w:val="both"/>
        <w:rPr>
          <w:sz w:val="32"/>
          <w:szCs w:val="32"/>
        </w:rPr>
      </w:pPr>
    </w:p>
    <w:p w:rsidR="003551BA" w:rsidRDefault="003551BA" w:rsidP="00997433">
      <w:pPr>
        <w:jc w:val="both"/>
        <w:rPr>
          <w:color w:val="FF0000"/>
          <w:sz w:val="32"/>
          <w:szCs w:val="32"/>
        </w:rPr>
      </w:pPr>
      <w:r w:rsidRPr="00997433">
        <w:rPr>
          <w:color w:val="FF0000"/>
          <w:sz w:val="32"/>
          <w:szCs w:val="32"/>
        </w:rPr>
        <w:t>Asse 3</w:t>
      </w:r>
    </w:p>
    <w:p w:rsidR="003551BA" w:rsidRDefault="003551BA" w:rsidP="00997433">
      <w:pPr>
        <w:jc w:val="both"/>
        <w:rPr>
          <w:b/>
          <w:sz w:val="32"/>
          <w:szCs w:val="32"/>
        </w:rPr>
      </w:pPr>
      <w:r w:rsidRPr="003E157C">
        <w:rPr>
          <w:b/>
          <w:sz w:val="32"/>
          <w:szCs w:val="32"/>
        </w:rPr>
        <w:t>Razionalità strumentale</w:t>
      </w:r>
    </w:p>
    <w:p w:rsidR="003551BA" w:rsidRPr="003E157C" w:rsidRDefault="003551BA" w:rsidP="003E157C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 w:rsidRPr="003E157C">
        <w:rPr>
          <w:sz w:val="32"/>
          <w:szCs w:val="32"/>
        </w:rPr>
        <w:t>Economie di agglomerazione ( California, distretti produttivi..)</w:t>
      </w:r>
    </w:p>
    <w:p w:rsidR="003551BA" w:rsidRPr="003E157C" w:rsidRDefault="003551BA" w:rsidP="003E157C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 w:rsidRPr="003E157C">
        <w:rPr>
          <w:sz w:val="32"/>
          <w:szCs w:val="32"/>
        </w:rPr>
        <w:t>Poli tecnico-industriali</w:t>
      </w:r>
    </w:p>
    <w:p w:rsidR="003551BA" w:rsidRDefault="003551BA" w:rsidP="003E157C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 w:rsidRPr="003E157C">
        <w:rPr>
          <w:sz w:val="32"/>
          <w:szCs w:val="32"/>
        </w:rPr>
        <w:t>Servizi locali di eccellenza</w:t>
      </w:r>
    </w:p>
    <w:p w:rsidR="003551BA" w:rsidRDefault="003551BA" w:rsidP="003E157C">
      <w:pPr>
        <w:pStyle w:val="ListParagraph"/>
        <w:numPr>
          <w:ilvl w:val="0"/>
          <w:numId w:val="13"/>
        </w:numPr>
        <w:jc w:val="both"/>
        <w:rPr>
          <w:sz w:val="32"/>
          <w:szCs w:val="32"/>
        </w:rPr>
      </w:pPr>
      <w:r>
        <w:rPr>
          <w:sz w:val="32"/>
          <w:szCs w:val="32"/>
        </w:rPr>
        <w:t>Economie locali ( impatto ambientale   “esportato”..)</w:t>
      </w:r>
    </w:p>
    <w:p w:rsidR="003551BA" w:rsidRDefault="003551BA" w:rsidP="003E157C">
      <w:pPr>
        <w:jc w:val="both"/>
        <w:rPr>
          <w:sz w:val="32"/>
          <w:szCs w:val="32"/>
        </w:rPr>
      </w:pPr>
    </w:p>
    <w:p w:rsidR="003551BA" w:rsidRDefault="003551BA" w:rsidP="003E157C">
      <w:pPr>
        <w:jc w:val="both"/>
        <w:rPr>
          <w:b/>
          <w:sz w:val="32"/>
          <w:szCs w:val="32"/>
        </w:rPr>
      </w:pPr>
      <w:r w:rsidRPr="003E157C">
        <w:rPr>
          <w:b/>
          <w:sz w:val="32"/>
          <w:szCs w:val="32"/>
        </w:rPr>
        <w:t>Razionalità ecologica</w:t>
      </w:r>
    </w:p>
    <w:p w:rsidR="003551BA" w:rsidRPr="003E157C" w:rsidRDefault="003551BA" w:rsidP="003E157C">
      <w:pPr>
        <w:pStyle w:val="ListParagraph"/>
        <w:numPr>
          <w:ilvl w:val="0"/>
          <w:numId w:val="14"/>
        </w:numPr>
        <w:jc w:val="both"/>
        <w:rPr>
          <w:sz w:val="32"/>
          <w:szCs w:val="32"/>
        </w:rPr>
      </w:pPr>
      <w:r w:rsidRPr="003E157C">
        <w:rPr>
          <w:sz w:val="32"/>
          <w:szCs w:val="32"/>
        </w:rPr>
        <w:t>Autosufficienza locale ( servizi, risorse, Km zero..)</w:t>
      </w:r>
    </w:p>
    <w:p w:rsidR="003551BA" w:rsidRPr="003E157C" w:rsidRDefault="003551BA" w:rsidP="003E157C">
      <w:pPr>
        <w:pStyle w:val="ListParagraph"/>
        <w:numPr>
          <w:ilvl w:val="0"/>
          <w:numId w:val="14"/>
        </w:numPr>
        <w:jc w:val="both"/>
        <w:rPr>
          <w:sz w:val="32"/>
          <w:szCs w:val="32"/>
        </w:rPr>
      </w:pPr>
      <w:r w:rsidRPr="003E157C">
        <w:rPr>
          <w:sz w:val="32"/>
          <w:szCs w:val="32"/>
        </w:rPr>
        <w:t>Rivalutazione attività primarie ( agricoltura, artigianato)</w:t>
      </w:r>
    </w:p>
    <w:p w:rsidR="003551BA" w:rsidRDefault="003551BA" w:rsidP="003E157C">
      <w:pPr>
        <w:pStyle w:val="ListParagraph"/>
        <w:numPr>
          <w:ilvl w:val="0"/>
          <w:numId w:val="14"/>
        </w:numPr>
        <w:jc w:val="both"/>
        <w:rPr>
          <w:sz w:val="32"/>
          <w:szCs w:val="32"/>
        </w:rPr>
      </w:pPr>
      <w:r w:rsidRPr="003E157C">
        <w:rPr>
          <w:sz w:val="32"/>
          <w:szCs w:val="32"/>
        </w:rPr>
        <w:t>Negoziazione centro-periferia ( maggiore autonomia, governo sovracomunale, …)</w:t>
      </w:r>
    </w:p>
    <w:p w:rsidR="003551BA" w:rsidRDefault="003551BA" w:rsidP="003E157C">
      <w:pPr>
        <w:jc w:val="both"/>
        <w:rPr>
          <w:sz w:val="32"/>
          <w:szCs w:val="32"/>
        </w:rPr>
      </w:pPr>
    </w:p>
    <w:p w:rsidR="003551BA" w:rsidRDefault="003551BA" w:rsidP="003E157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Anche a livello territoriale si configurano spinte centrifughe e centripete. </w:t>
      </w:r>
    </w:p>
    <w:p w:rsidR="003551BA" w:rsidRDefault="003551BA" w:rsidP="003E157C">
      <w:pPr>
        <w:jc w:val="both"/>
        <w:rPr>
          <w:sz w:val="32"/>
          <w:szCs w:val="32"/>
        </w:rPr>
      </w:pPr>
      <w:r>
        <w:rPr>
          <w:sz w:val="32"/>
          <w:szCs w:val="32"/>
        </w:rPr>
        <w:t>Necessità di schemi analitici complessi per poter rilevare e leggere tendenze complesse.</w:t>
      </w:r>
    </w:p>
    <w:p w:rsidR="003551BA" w:rsidRPr="003E157C" w:rsidRDefault="003551BA" w:rsidP="003E157C">
      <w:pPr>
        <w:jc w:val="both"/>
        <w:rPr>
          <w:sz w:val="32"/>
          <w:szCs w:val="32"/>
        </w:rPr>
      </w:pPr>
      <w:bookmarkStart w:id="0" w:name="_GoBack"/>
      <w:bookmarkEnd w:id="0"/>
    </w:p>
    <w:p w:rsidR="003551BA" w:rsidRPr="003E157C" w:rsidRDefault="003551BA" w:rsidP="003E157C">
      <w:pPr>
        <w:jc w:val="both"/>
        <w:rPr>
          <w:sz w:val="32"/>
          <w:szCs w:val="32"/>
        </w:rPr>
      </w:pPr>
    </w:p>
    <w:sectPr w:rsidR="003551BA" w:rsidRPr="003E157C" w:rsidSect="004A4C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C43D0"/>
    <w:multiLevelType w:val="hybridMultilevel"/>
    <w:tmpl w:val="A6688F1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A69A9"/>
    <w:multiLevelType w:val="hybridMultilevel"/>
    <w:tmpl w:val="0136C180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6D648FE"/>
    <w:multiLevelType w:val="hybridMultilevel"/>
    <w:tmpl w:val="C454481A"/>
    <w:lvl w:ilvl="0" w:tplc="747894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9E17FA"/>
    <w:multiLevelType w:val="hybridMultilevel"/>
    <w:tmpl w:val="3E9C692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75D511C"/>
    <w:multiLevelType w:val="hybridMultilevel"/>
    <w:tmpl w:val="B3E0445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EB106B3"/>
    <w:multiLevelType w:val="hybridMultilevel"/>
    <w:tmpl w:val="F966768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ECA3CB1"/>
    <w:multiLevelType w:val="hybridMultilevel"/>
    <w:tmpl w:val="018A5E0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2546B0B"/>
    <w:multiLevelType w:val="hybridMultilevel"/>
    <w:tmpl w:val="98AEED80"/>
    <w:lvl w:ilvl="0" w:tplc="0410000F">
      <w:start w:val="1"/>
      <w:numFmt w:val="decimal"/>
      <w:lvlText w:val="%1."/>
      <w:lvlJc w:val="left"/>
      <w:pPr>
        <w:ind w:left="3763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448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520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592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664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736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808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880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9523" w:hanging="180"/>
      </w:pPr>
      <w:rPr>
        <w:rFonts w:cs="Times New Roman"/>
      </w:rPr>
    </w:lvl>
  </w:abstractNum>
  <w:abstractNum w:abstractNumId="8">
    <w:nsid w:val="3F5C643F"/>
    <w:multiLevelType w:val="hybridMultilevel"/>
    <w:tmpl w:val="6DDA9E0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75A5E34"/>
    <w:multiLevelType w:val="hybridMultilevel"/>
    <w:tmpl w:val="8200D21E"/>
    <w:lvl w:ilvl="0" w:tplc="0410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607A66B7"/>
    <w:multiLevelType w:val="hybridMultilevel"/>
    <w:tmpl w:val="9EB4D53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3A39C2"/>
    <w:multiLevelType w:val="hybridMultilevel"/>
    <w:tmpl w:val="0DE8ED9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421310"/>
    <w:multiLevelType w:val="hybridMultilevel"/>
    <w:tmpl w:val="EC0872B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07259C"/>
    <w:multiLevelType w:val="hybridMultilevel"/>
    <w:tmpl w:val="FD7C318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9"/>
  </w:num>
  <w:num w:numId="10">
    <w:abstractNumId w:val="11"/>
  </w:num>
  <w:num w:numId="11">
    <w:abstractNumId w:val="0"/>
  </w:num>
  <w:num w:numId="12">
    <w:abstractNumId w:val="13"/>
  </w:num>
  <w:num w:numId="13">
    <w:abstractNumId w:val="12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10A8"/>
    <w:rsid w:val="000479B7"/>
    <w:rsid w:val="00090C84"/>
    <w:rsid w:val="00244E01"/>
    <w:rsid w:val="002510A8"/>
    <w:rsid w:val="002777CA"/>
    <w:rsid w:val="003551BA"/>
    <w:rsid w:val="0039362A"/>
    <w:rsid w:val="003E157C"/>
    <w:rsid w:val="00426DC2"/>
    <w:rsid w:val="0044112D"/>
    <w:rsid w:val="004A4C00"/>
    <w:rsid w:val="005F73A8"/>
    <w:rsid w:val="006F1DAC"/>
    <w:rsid w:val="007831E9"/>
    <w:rsid w:val="008879E3"/>
    <w:rsid w:val="00997433"/>
    <w:rsid w:val="00AE2241"/>
    <w:rsid w:val="00B16C99"/>
    <w:rsid w:val="00E23265"/>
    <w:rsid w:val="00E92F8C"/>
    <w:rsid w:val="00FA4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C0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6F1DAC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F1DAC"/>
    <w:rPr>
      <w:rFonts w:cs="Times New Roman"/>
    </w:rPr>
  </w:style>
  <w:style w:type="character" w:customStyle="1" w:styleId="testocorsivo">
    <w:name w:val="testo_corsivo"/>
    <w:basedOn w:val="DefaultParagraphFont"/>
    <w:uiPriority w:val="99"/>
    <w:rsid w:val="006F1DAC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6F1DAC"/>
    <w:rPr>
      <w:rFonts w:cs="Times New Roman"/>
      <w:i/>
      <w:iCs/>
    </w:rPr>
  </w:style>
  <w:style w:type="character" w:customStyle="1" w:styleId="sc">
    <w:name w:val="sc"/>
    <w:basedOn w:val="DefaultParagraphFont"/>
    <w:uiPriority w:val="99"/>
    <w:rsid w:val="006F1DA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F1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1DA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777CA"/>
    <w:pPr>
      <w:ind w:left="720"/>
      <w:contextualSpacing/>
    </w:pPr>
  </w:style>
  <w:style w:type="paragraph" w:styleId="NoSpacing">
    <w:name w:val="No Spacing"/>
    <w:uiPriority w:val="99"/>
    <w:qFormat/>
    <w:rsid w:val="00426DC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991</Words>
  <Characters>5655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Giorgio Osti, SOCIOLOGIA DEL TERRITORIO, il Mulino, Bologna, 2010</dc:title>
  <dc:subject/>
  <dc:creator>Pc</dc:creator>
  <cp:keywords/>
  <dc:description/>
  <cp:lastModifiedBy>Federico II</cp:lastModifiedBy>
  <cp:revision>2</cp:revision>
  <dcterms:created xsi:type="dcterms:W3CDTF">2017-05-17T13:20:00Z</dcterms:created>
  <dcterms:modified xsi:type="dcterms:W3CDTF">2017-05-17T13:20:00Z</dcterms:modified>
</cp:coreProperties>
</file>